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heme="majorEastAsia" w:hAnsiTheme="majorEastAsia" w:eastAsiaTheme="majorEastAsia"/>
          <w:sz w:val="28"/>
          <w:szCs w:val="32"/>
        </w:rPr>
      </w:pPr>
      <w:r>
        <w:rPr>
          <w:rFonts w:hint="eastAsia" w:asciiTheme="majorEastAsia" w:hAnsiTheme="majorEastAsia" w:eastAsiaTheme="majorEastAsia"/>
          <w:sz w:val="28"/>
          <w:szCs w:val="32"/>
        </w:rPr>
        <w:t>附件</w:t>
      </w:r>
      <w:r>
        <w:rPr>
          <w:rFonts w:asciiTheme="majorEastAsia" w:hAnsiTheme="majorEastAsia" w:eastAsiaTheme="majorEastAsia"/>
          <w:sz w:val="28"/>
          <w:szCs w:val="32"/>
        </w:rPr>
        <w:t>1</w:t>
      </w:r>
    </w:p>
    <w:p>
      <w:pPr>
        <w:widowControl/>
        <w:jc w:val="center"/>
        <w:rPr>
          <w:rFonts w:ascii="方正小标宋简体" w:hAnsi="宋体" w:eastAsia="方正小标宋简体" w:cs="宋体"/>
          <w:bCs/>
          <w:color w:val="000000"/>
          <w:kern w:val="0"/>
          <w:sz w:val="36"/>
          <w:szCs w:val="36"/>
        </w:rPr>
      </w:pPr>
      <w:r>
        <w:rPr>
          <w:rFonts w:hint="eastAsia" w:ascii="方正小标宋简体" w:hAnsi="宋体" w:eastAsia="方正小标宋简体" w:cs="宋体"/>
          <w:bCs/>
          <w:color w:val="000000"/>
          <w:kern w:val="0"/>
          <w:sz w:val="36"/>
          <w:szCs w:val="36"/>
        </w:rPr>
        <w:t>赣州市灵活就业人员住房公积金开户申请表</w:t>
      </w:r>
    </w:p>
    <w:p>
      <w:pPr>
        <w:widowControl/>
        <w:jc w:val="left"/>
        <w:rPr>
          <w:rFonts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对应协议编号：</w:t>
      </w:r>
    </w:p>
    <w:tbl>
      <w:tblPr>
        <w:tblStyle w:val="6"/>
        <w:tblpPr w:leftFromText="181" w:rightFromText="181" w:vertAnchor="page" w:horzAnchor="page" w:tblpXSpec="center" w:tblpY="3813"/>
        <w:tblOverlap w:val="never"/>
        <w:tblW w:w="9195" w:type="dxa"/>
        <w:jc w:val="center"/>
        <w:tblLayout w:type="fixed"/>
        <w:tblCellMar>
          <w:top w:w="0" w:type="dxa"/>
          <w:left w:w="108" w:type="dxa"/>
          <w:bottom w:w="0" w:type="dxa"/>
          <w:right w:w="108" w:type="dxa"/>
        </w:tblCellMar>
      </w:tblPr>
      <w:tblGrid>
        <w:gridCol w:w="901"/>
        <w:gridCol w:w="1680"/>
        <w:gridCol w:w="1820"/>
        <w:gridCol w:w="1743"/>
        <w:gridCol w:w="3051"/>
      </w:tblGrid>
      <w:tr>
        <w:tblPrEx>
          <w:tblCellMar>
            <w:top w:w="0" w:type="dxa"/>
            <w:left w:w="108" w:type="dxa"/>
            <w:bottom w:w="0" w:type="dxa"/>
            <w:right w:w="108" w:type="dxa"/>
          </w:tblCellMar>
        </w:tblPrEx>
        <w:trPr>
          <w:trHeight w:val="477" w:hRule="atLeast"/>
          <w:jc w:val="center"/>
        </w:trPr>
        <w:tc>
          <w:tcPr>
            <w:tcW w:w="901" w:type="dxa"/>
            <w:vMerge w:val="restart"/>
            <w:tcBorders>
              <w:top w:val="single" w:color="auto" w:sz="4" w:space="0"/>
              <w:left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本</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人</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信</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息</w:t>
            </w:r>
          </w:p>
        </w:tc>
        <w:tc>
          <w:tcPr>
            <w:tcW w:w="168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姓  名</w:t>
            </w:r>
          </w:p>
        </w:tc>
        <w:tc>
          <w:tcPr>
            <w:tcW w:w="182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1"/>
                <w:szCs w:val="21"/>
              </w:rPr>
            </w:pPr>
          </w:p>
        </w:tc>
        <w:tc>
          <w:tcPr>
            <w:tcW w:w="1743"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联系电话</w:t>
            </w:r>
          </w:p>
        </w:tc>
        <w:tc>
          <w:tcPr>
            <w:tcW w:w="3051"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1"/>
                <w:szCs w:val="21"/>
              </w:rPr>
            </w:pPr>
          </w:p>
        </w:tc>
      </w:tr>
      <w:tr>
        <w:tblPrEx>
          <w:tblCellMar>
            <w:top w:w="0" w:type="dxa"/>
            <w:left w:w="108" w:type="dxa"/>
            <w:bottom w:w="0" w:type="dxa"/>
            <w:right w:w="108" w:type="dxa"/>
          </w:tblCellMar>
        </w:tblPrEx>
        <w:trPr>
          <w:trHeight w:val="442" w:hRule="atLeast"/>
          <w:jc w:val="center"/>
        </w:trPr>
        <w:tc>
          <w:tcPr>
            <w:tcW w:w="901"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1"/>
                <w:szCs w:val="21"/>
              </w:rPr>
            </w:pPr>
          </w:p>
        </w:tc>
        <w:tc>
          <w:tcPr>
            <w:tcW w:w="168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性  别</w:t>
            </w:r>
          </w:p>
        </w:tc>
        <w:tc>
          <w:tcPr>
            <w:tcW w:w="182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1"/>
                <w:szCs w:val="21"/>
              </w:rPr>
            </w:pPr>
          </w:p>
        </w:tc>
        <w:tc>
          <w:tcPr>
            <w:tcW w:w="1743"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身份证号</w:t>
            </w:r>
          </w:p>
        </w:tc>
        <w:tc>
          <w:tcPr>
            <w:tcW w:w="3051"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1"/>
                <w:szCs w:val="21"/>
              </w:rPr>
            </w:pPr>
          </w:p>
        </w:tc>
      </w:tr>
      <w:tr>
        <w:tblPrEx>
          <w:tblCellMar>
            <w:top w:w="0" w:type="dxa"/>
            <w:left w:w="108" w:type="dxa"/>
            <w:bottom w:w="0" w:type="dxa"/>
            <w:right w:w="108" w:type="dxa"/>
          </w:tblCellMar>
        </w:tblPrEx>
        <w:trPr>
          <w:trHeight w:val="457" w:hRule="atLeast"/>
          <w:jc w:val="center"/>
        </w:trPr>
        <w:tc>
          <w:tcPr>
            <w:tcW w:w="901"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1"/>
                <w:szCs w:val="21"/>
              </w:rPr>
            </w:pPr>
          </w:p>
        </w:tc>
        <w:tc>
          <w:tcPr>
            <w:tcW w:w="168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婚姻状况</w:t>
            </w:r>
          </w:p>
        </w:tc>
        <w:tc>
          <w:tcPr>
            <w:tcW w:w="1820"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1"/>
                <w:szCs w:val="21"/>
              </w:rPr>
            </w:pPr>
          </w:p>
        </w:tc>
        <w:tc>
          <w:tcPr>
            <w:tcW w:w="1743"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户籍所在地</w:t>
            </w:r>
          </w:p>
        </w:tc>
        <w:tc>
          <w:tcPr>
            <w:tcW w:w="3051"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1"/>
                <w:szCs w:val="21"/>
              </w:rPr>
            </w:pPr>
          </w:p>
        </w:tc>
      </w:tr>
      <w:tr>
        <w:tblPrEx>
          <w:tblCellMar>
            <w:top w:w="0" w:type="dxa"/>
            <w:left w:w="108" w:type="dxa"/>
            <w:bottom w:w="0" w:type="dxa"/>
            <w:right w:w="108" w:type="dxa"/>
          </w:tblCellMar>
        </w:tblPrEx>
        <w:trPr>
          <w:trHeight w:val="442" w:hRule="atLeast"/>
          <w:jc w:val="center"/>
        </w:trPr>
        <w:tc>
          <w:tcPr>
            <w:tcW w:w="901"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1"/>
                <w:szCs w:val="21"/>
              </w:rPr>
            </w:pPr>
          </w:p>
        </w:tc>
        <w:tc>
          <w:tcPr>
            <w:tcW w:w="168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居住住址</w:t>
            </w:r>
          </w:p>
        </w:tc>
        <w:tc>
          <w:tcPr>
            <w:tcW w:w="6614"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1"/>
                <w:szCs w:val="21"/>
              </w:rPr>
            </w:pPr>
          </w:p>
        </w:tc>
      </w:tr>
      <w:tr>
        <w:tblPrEx>
          <w:tblCellMar>
            <w:top w:w="0" w:type="dxa"/>
            <w:left w:w="108" w:type="dxa"/>
            <w:bottom w:w="0" w:type="dxa"/>
            <w:right w:w="108" w:type="dxa"/>
          </w:tblCellMar>
        </w:tblPrEx>
        <w:trPr>
          <w:trHeight w:val="567" w:hRule="atLeast"/>
          <w:jc w:val="center"/>
        </w:trPr>
        <w:tc>
          <w:tcPr>
            <w:tcW w:w="901"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1"/>
                <w:szCs w:val="21"/>
              </w:rPr>
            </w:pPr>
          </w:p>
        </w:tc>
        <w:tc>
          <w:tcPr>
            <w:tcW w:w="168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委托扣款</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开户银行</w:t>
            </w:r>
          </w:p>
        </w:tc>
        <w:tc>
          <w:tcPr>
            <w:tcW w:w="182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1"/>
                <w:szCs w:val="21"/>
              </w:rPr>
            </w:pPr>
          </w:p>
        </w:tc>
        <w:tc>
          <w:tcPr>
            <w:tcW w:w="1743" w:type="dxa"/>
            <w:tcBorders>
              <w:top w:val="nil"/>
              <w:left w:val="nil"/>
              <w:bottom w:val="single" w:color="auto" w:sz="4" w:space="0"/>
              <w:right w:val="single" w:color="auto" w:sz="4" w:space="0"/>
            </w:tcBorders>
            <w:vAlign w:val="center"/>
          </w:tcPr>
          <w:p>
            <w:pPr>
              <w:widowControl/>
              <w:jc w:val="both"/>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委托扣款银行卡号（限I类卡）</w:t>
            </w:r>
          </w:p>
        </w:tc>
        <w:tc>
          <w:tcPr>
            <w:tcW w:w="305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1"/>
                <w:szCs w:val="21"/>
              </w:rPr>
            </w:pPr>
          </w:p>
        </w:tc>
      </w:tr>
      <w:tr>
        <w:tblPrEx>
          <w:tblCellMar>
            <w:top w:w="0" w:type="dxa"/>
            <w:left w:w="108" w:type="dxa"/>
            <w:bottom w:w="0" w:type="dxa"/>
            <w:right w:w="108" w:type="dxa"/>
          </w:tblCellMar>
        </w:tblPrEx>
        <w:trPr>
          <w:trHeight w:val="417" w:hRule="atLeast"/>
          <w:jc w:val="center"/>
        </w:trPr>
        <w:tc>
          <w:tcPr>
            <w:tcW w:w="901" w:type="dxa"/>
            <w:vMerge w:val="restart"/>
            <w:tcBorders>
              <w:top w:val="single" w:color="auto" w:sz="4" w:space="0"/>
              <w:left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配偶</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信息</w:t>
            </w:r>
          </w:p>
        </w:tc>
        <w:tc>
          <w:tcPr>
            <w:tcW w:w="168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姓  名</w:t>
            </w:r>
          </w:p>
        </w:tc>
        <w:tc>
          <w:tcPr>
            <w:tcW w:w="182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1"/>
                <w:szCs w:val="21"/>
              </w:rPr>
            </w:pPr>
          </w:p>
        </w:tc>
        <w:tc>
          <w:tcPr>
            <w:tcW w:w="1743"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联系电话</w:t>
            </w:r>
          </w:p>
        </w:tc>
        <w:tc>
          <w:tcPr>
            <w:tcW w:w="305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1"/>
                <w:szCs w:val="21"/>
              </w:rPr>
            </w:pPr>
          </w:p>
        </w:tc>
      </w:tr>
      <w:tr>
        <w:tblPrEx>
          <w:tblCellMar>
            <w:top w:w="0" w:type="dxa"/>
            <w:left w:w="108" w:type="dxa"/>
            <w:bottom w:w="0" w:type="dxa"/>
            <w:right w:w="108" w:type="dxa"/>
          </w:tblCellMar>
        </w:tblPrEx>
        <w:trPr>
          <w:trHeight w:val="416" w:hRule="atLeast"/>
          <w:jc w:val="center"/>
        </w:trPr>
        <w:tc>
          <w:tcPr>
            <w:tcW w:w="901"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1"/>
                <w:szCs w:val="21"/>
              </w:rPr>
            </w:pPr>
          </w:p>
        </w:tc>
        <w:tc>
          <w:tcPr>
            <w:tcW w:w="168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性  别</w:t>
            </w:r>
          </w:p>
        </w:tc>
        <w:tc>
          <w:tcPr>
            <w:tcW w:w="182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1"/>
                <w:szCs w:val="21"/>
              </w:rPr>
            </w:pPr>
          </w:p>
        </w:tc>
        <w:tc>
          <w:tcPr>
            <w:tcW w:w="1743"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身份证号</w:t>
            </w:r>
          </w:p>
        </w:tc>
        <w:tc>
          <w:tcPr>
            <w:tcW w:w="305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1"/>
                <w:szCs w:val="21"/>
              </w:rPr>
            </w:pPr>
          </w:p>
        </w:tc>
      </w:tr>
      <w:tr>
        <w:tblPrEx>
          <w:tblCellMar>
            <w:top w:w="0" w:type="dxa"/>
            <w:left w:w="108" w:type="dxa"/>
            <w:bottom w:w="0" w:type="dxa"/>
            <w:right w:w="108" w:type="dxa"/>
          </w:tblCellMar>
        </w:tblPrEx>
        <w:trPr>
          <w:trHeight w:val="504" w:hRule="atLeast"/>
          <w:jc w:val="center"/>
        </w:trPr>
        <w:tc>
          <w:tcPr>
            <w:tcW w:w="901"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缴存</w:t>
            </w:r>
          </w:p>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信息</w:t>
            </w:r>
          </w:p>
        </w:tc>
        <w:tc>
          <w:tcPr>
            <w:tcW w:w="168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缴存基数（元）</w:t>
            </w:r>
          </w:p>
        </w:tc>
        <w:tc>
          <w:tcPr>
            <w:tcW w:w="18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firstLine="210" w:firstLineChars="100"/>
              <w:jc w:val="both"/>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缴存比例（%）</w:t>
            </w:r>
          </w:p>
        </w:tc>
        <w:tc>
          <w:tcPr>
            <w:tcW w:w="174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月缴存额（元）</w:t>
            </w:r>
          </w:p>
        </w:tc>
        <w:tc>
          <w:tcPr>
            <w:tcW w:w="3051"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缴存起始年月</w:t>
            </w:r>
          </w:p>
        </w:tc>
      </w:tr>
      <w:tr>
        <w:tblPrEx>
          <w:tblCellMar>
            <w:top w:w="0" w:type="dxa"/>
            <w:left w:w="108" w:type="dxa"/>
            <w:bottom w:w="0" w:type="dxa"/>
            <w:right w:w="108" w:type="dxa"/>
          </w:tblCellMar>
        </w:tblPrEx>
        <w:trPr>
          <w:trHeight w:val="417" w:hRule="atLeast"/>
          <w:jc w:val="center"/>
        </w:trPr>
        <w:tc>
          <w:tcPr>
            <w:tcW w:w="901"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1"/>
                <w:szCs w:val="21"/>
              </w:rPr>
            </w:pPr>
          </w:p>
        </w:tc>
        <w:tc>
          <w:tcPr>
            <w:tcW w:w="168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1"/>
                <w:szCs w:val="21"/>
              </w:rPr>
            </w:pPr>
          </w:p>
        </w:tc>
        <w:tc>
          <w:tcPr>
            <w:tcW w:w="1820"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1"/>
                <w:szCs w:val="21"/>
              </w:rPr>
            </w:pPr>
          </w:p>
        </w:tc>
        <w:tc>
          <w:tcPr>
            <w:tcW w:w="1743"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1"/>
                <w:szCs w:val="21"/>
              </w:rPr>
            </w:pPr>
          </w:p>
        </w:tc>
        <w:tc>
          <w:tcPr>
            <w:tcW w:w="305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年   月</w:t>
            </w:r>
          </w:p>
        </w:tc>
      </w:tr>
      <w:tr>
        <w:tblPrEx>
          <w:tblCellMar>
            <w:top w:w="0" w:type="dxa"/>
            <w:left w:w="108" w:type="dxa"/>
            <w:bottom w:w="0" w:type="dxa"/>
            <w:right w:w="108" w:type="dxa"/>
          </w:tblCellMar>
        </w:tblPrEx>
        <w:trPr>
          <w:trHeight w:val="525" w:hRule="atLeast"/>
          <w:jc w:val="center"/>
        </w:trPr>
        <w:tc>
          <w:tcPr>
            <w:tcW w:w="901"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开户</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类型</w:t>
            </w:r>
          </w:p>
        </w:tc>
        <w:tc>
          <w:tcPr>
            <w:tcW w:w="8294" w:type="dxa"/>
            <w:gridSpan w:val="4"/>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□新开户                          □已有账户</w:t>
            </w:r>
          </w:p>
        </w:tc>
      </w:tr>
      <w:tr>
        <w:tblPrEx>
          <w:tblCellMar>
            <w:top w:w="0" w:type="dxa"/>
            <w:left w:w="108" w:type="dxa"/>
            <w:bottom w:w="0" w:type="dxa"/>
            <w:right w:w="108" w:type="dxa"/>
          </w:tblCellMar>
        </w:tblPrEx>
        <w:trPr>
          <w:trHeight w:val="1980" w:hRule="atLeast"/>
          <w:jc w:val="center"/>
        </w:trPr>
        <w:tc>
          <w:tcPr>
            <w:tcW w:w="90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个</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人</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申</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请</w:t>
            </w:r>
          </w:p>
        </w:tc>
        <w:tc>
          <w:tcPr>
            <w:tcW w:w="8294" w:type="dxa"/>
            <w:gridSpan w:val="4"/>
            <w:tcBorders>
              <w:top w:val="single" w:color="auto" w:sz="4" w:space="0"/>
              <w:left w:val="nil"/>
              <w:bottom w:val="single" w:color="auto" w:sz="4" w:space="0"/>
              <w:right w:val="single" w:color="auto" w:sz="4" w:space="0"/>
            </w:tcBorders>
            <w:vAlign w:val="center"/>
          </w:tcPr>
          <w:p>
            <w:pPr>
              <w:spacing w:line="340" w:lineRule="exact"/>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rPr>
              <w:t>本人已知悉并遵守赣州市住房公积金管理的各项规定及《赣州市灵活就业人员住房公积金缴存使用协议书》，自愿申请开立住房公积金缴存专户，通过委托代扣代缴方式缴存住房公积金，</w:t>
            </w:r>
            <w:r>
              <w:rPr>
                <w:rFonts w:hint="eastAsia" w:ascii="仿宋_GB2312" w:hAnsi="仿宋_GB2312" w:eastAsia="仿宋_GB2312" w:cs="仿宋_GB2312"/>
                <w:sz w:val="21"/>
                <w:szCs w:val="21"/>
              </w:rPr>
              <w:t>承诺所提供的各项信息真实、准确，并承担法律责任。</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 xml:space="preserve">                              </w:t>
            </w:r>
            <w:r>
              <w:rPr>
                <w:rFonts w:hint="eastAsia" w:ascii="仿宋_GB2312" w:hAnsi="仿宋_GB2312" w:eastAsia="仿宋_GB2312" w:cs="仿宋_GB2312"/>
                <w:color w:val="000000"/>
                <w:kern w:val="0"/>
                <w:sz w:val="21"/>
                <w:szCs w:val="21"/>
                <w:lang w:val="en-US" w:eastAsia="zh-CN"/>
              </w:rPr>
              <w:t xml:space="preserve">     </w:t>
            </w:r>
            <w:r>
              <w:rPr>
                <w:rFonts w:hint="eastAsia" w:ascii="仿宋_GB2312" w:hAnsi="仿宋_GB2312" w:eastAsia="仿宋_GB2312" w:cs="仿宋_GB2312"/>
                <w:color w:val="000000"/>
                <w:kern w:val="0"/>
                <w:sz w:val="21"/>
                <w:szCs w:val="21"/>
              </w:rPr>
              <w:t xml:space="preserve">   申请人签名：</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 xml:space="preserve">                                    </w:t>
            </w:r>
            <w:r>
              <w:rPr>
                <w:rFonts w:hint="eastAsia" w:ascii="仿宋_GB2312" w:hAnsi="仿宋_GB2312" w:eastAsia="仿宋_GB2312" w:cs="仿宋_GB2312"/>
                <w:color w:val="000000"/>
                <w:kern w:val="0"/>
                <w:sz w:val="21"/>
                <w:szCs w:val="21"/>
                <w:lang w:val="en-US" w:eastAsia="zh-CN"/>
              </w:rPr>
              <w:t xml:space="preserve">                </w:t>
            </w:r>
            <w:r>
              <w:rPr>
                <w:rFonts w:hint="eastAsia" w:ascii="仿宋_GB2312" w:hAnsi="仿宋_GB2312" w:eastAsia="仿宋_GB2312" w:cs="仿宋_GB2312"/>
                <w:color w:val="000000"/>
                <w:kern w:val="0"/>
                <w:sz w:val="21"/>
                <w:szCs w:val="21"/>
              </w:rPr>
              <w:t xml:space="preserve"> 年 </w:t>
            </w:r>
            <w:r>
              <w:rPr>
                <w:rFonts w:hint="eastAsia" w:ascii="仿宋_GB2312" w:hAnsi="仿宋_GB2312" w:eastAsia="仿宋_GB2312" w:cs="仿宋_GB2312"/>
                <w:color w:val="000000"/>
                <w:kern w:val="0"/>
                <w:sz w:val="21"/>
                <w:szCs w:val="21"/>
                <w:lang w:val="en-US" w:eastAsia="zh-CN"/>
              </w:rPr>
              <w:t xml:space="preserve">  </w:t>
            </w:r>
            <w:r>
              <w:rPr>
                <w:rFonts w:hint="eastAsia" w:ascii="仿宋_GB2312" w:hAnsi="仿宋_GB2312" w:eastAsia="仿宋_GB2312" w:cs="仿宋_GB2312"/>
                <w:color w:val="000000"/>
                <w:kern w:val="0"/>
                <w:sz w:val="21"/>
                <w:szCs w:val="21"/>
              </w:rPr>
              <w:t xml:space="preserve"> 月  </w:t>
            </w:r>
            <w:r>
              <w:rPr>
                <w:rFonts w:hint="eastAsia" w:ascii="仿宋_GB2312" w:hAnsi="仿宋_GB2312" w:eastAsia="仿宋_GB2312" w:cs="仿宋_GB2312"/>
                <w:color w:val="000000"/>
                <w:kern w:val="0"/>
                <w:sz w:val="21"/>
                <w:szCs w:val="21"/>
                <w:lang w:val="en-US" w:eastAsia="zh-CN"/>
              </w:rPr>
              <w:t xml:space="preserve"> </w:t>
            </w:r>
            <w:r>
              <w:rPr>
                <w:rFonts w:hint="eastAsia" w:ascii="仿宋_GB2312" w:hAnsi="仿宋_GB2312" w:eastAsia="仿宋_GB2312" w:cs="仿宋_GB2312"/>
                <w:color w:val="000000"/>
                <w:kern w:val="0"/>
                <w:sz w:val="21"/>
                <w:szCs w:val="21"/>
              </w:rPr>
              <w:t xml:space="preserve"> 日</w:t>
            </w:r>
          </w:p>
        </w:tc>
      </w:tr>
      <w:tr>
        <w:tblPrEx>
          <w:tblCellMar>
            <w:top w:w="0" w:type="dxa"/>
            <w:left w:w="108" w:type="dxa"/>
            <w:bottom w:w="0" w:type="dxa"/>
            <w:right w:w="108" w:type="dxa"/>
          </w:tblCellMar>
        </w:tblPrEx>
        <w:trPr>
          <w:trHeight w:val="2218" w:hRule="atLeast"/>
          <w:jc w:val="center"/>
        </w:trPr>
        <w:tc>
          <w:tcPr>
            <w:tcW w:w="901"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中心</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审核</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意见</w:t>
            </w:r>
          </w:p>
        </w:tc>
        <w:tc>
          <w:tcPr>
            <w:tcW w:w="8294" w:type="dxa"/>
            <w:gridSpan w:val="4"/>
            <w:tcBorders>
              <w:top w:val="single" w:color="auto" w:sz="4" w:space="0"/>
              <w:left w:val="nil"/>
              <w:bottom w:val="single" w:color="auto" w:sz="4" w:space="0"/>
              <w:right w:val="single" w:color="auto" w:sz="4" w:space="0"/>
            </w:tcBorders>
            <w:vAlign w:val="center"/>
          </w:tcPr>
          <w:p>
            <w:pPr>
              <w:widowControl/>
              <w:ind w:firstLine="420" w:firstLine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经审查，该申请人符合缴存开户条件。</w:t>
            </w:r>
          </w:p>
          <w:p>
            <w:pPr>
              <w:widowControl/>
              <w:ind w:left="420" w:hanging="420" w:hangingChars="200"/>
              <w:jc w:val="left"/>
              <w:rPr>
                <w:rFonts w:hint="eastAsia" w:ascii="仿宋_GB2312" w:hAnsi="仿宋_GB2312" w:eastAsia="仿宋_GB2312" w:cs="仿宋_GB2312"/>
                <w:color w:val="000000"/>
                <w:kern w:val="0"/>
                <w:sz w:val="21"/>
                <w:szCs w:val="21"/>
              </w:rPr>
            </w:pPr>
          </w:p>
          <w:p>
            <w:pPr>
              <w:widowControl/>
              <w:ind w:left="420" w:hanging="420" w:hangingChars="2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业务审核专用章：                     经办人员签字：</w:t>
            </w:r>
            <w:r>
              <w:rPr>
                <w:rFonts w:hint="eastAsia" w:ascii="仿宋_GB2312" w:hAnsi="仿宋_GB2312" w:eastAsia="仿宋_GB2312" w:cs="仿宋_GB2312"/>
                <w:color w:val="000000"/>
                <w:kern w:val="0"/>
                <w:sz w:val="21"/>
                <w:szCs w:val="21"/>
              </w:rPr>
              <w:br w:type="textWrapping"/>
            </w:r>
            <w:r>
              <w:rPr>
                <w:rFonts w:hint="eastAsia" w:ascii="仿宋_GB2312" w:hAnsi="仿宋_GB2312" w:eastAsia="仿宋_GB2312" w:cs="仿宋_GB2312"/>
                <w:color w:val="000000"/>
                <w:kern w:val="0"/>
                <w:sz w:val="21"/>
                <w:szCs w:val="21"/>
              </w:rPr>
              <w:t xml:space="preserve">                                </w:t>
            </w:r>
          </w:p>
          <w:p>
            <w:pPr>
              <w:widowControl/>
              <w:ind w:firstLine="3990" w:firstLineChars="1900"/>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 xml:space="preserve">审批日期:     </w:t>
            </w:r>
            <w:r>
              <w:rPr>
                <w:rFonts w:hint="eastAsia" w:ascii="仿宋_GB2312" w:hAnsi="仿宋_GB2312" w:eastAsia="仿宋_GB2312" w:cs="仿宋_GB2312"/>
                <w:color w:val="000000"/>
                <w:kern w:val="0"/>
                <w:sz w:val="21"/>
                <w:szCs w:val="21"/>
                <w:lang w:val="en-US" w:eastAsia="zh-CN"/>
              </w:rPr>
              <w:t xml:space="preserve"> </w:t>
            </w:r>
            <w:r>
              <w:rPr>
                <w:rFonts w:hint="eastAsia" w:ascii="仿宋_GB2312" w:hAnsi="仿宋_GB2312" w:eastAsia="仿宋_GB2312" w:cs="仿宋_GB2312"/>
                <w:color w:val="000000"/>
                <w:kern w:val="0"/>
                <w:sz w:val="21"/>
                <w:szCs w:val="21"/>
              </w:rPr>
              <w:t>年    月    日</w:t>
            </w:r>
          </w:p>
        </w:tc>
      </w:tr>
    </w:tbl>
    <w:p>
      <w:pPr>
        <w:widowControl/>
        <w:spacing w:line="400" w:lineRule="exact"/>
        <w:ind w:firstLine="420" w:firstLineChars="200"/>
        <w:jc w:val="left"/>
        <w:rPr>
          <w:rFonts w:ascii="仿宋_GB2312" w:hAnsi="宋体" w:eastAsia="仿宋_GB2312" w:cs="宋体"/>
          <w:color w:val="000000"/>
          <w:kern w:val="0"/>
          <w:sz w:val="21"/>
          <w:szCs w:val="21"/>
        </w:rPr>
      </w:pPr>
      <w:r>
        <w:rPr>
          <w:rFonts w:hint="eastAsia" w:ascii="仿宋_GB2312" w:hAnsi="宋体" w:eastAsia="仿宋_GB2312" w:cs="宋体"/>
          <w:color w:val="000000"/>
          <w:kern w:val="0"/>
          <w:sz w:val="21"/>
          <w:szCs w:val="21"/>
        </w:rPr>
        <w:t>备注：1.开户银行限我市工商银行、农业银行、中国银行、建设银行和赣州银行任一受托银行</w:t>
      </w:r>
      <w:r>
        <w:rPr>
          <w:rFonts w:hint="eastAsia" w:ascii="仿宋_GB2312" w:hAnsi="宋体" w:eastAsia="仿宋_GB2312" w:cs="宋体"/>
          <w:color w:val="000000"/>
          <w:kern w:val="0"/>
          <w:sz w:val="21"/>
          <w:szCs w:val="21"/>
          <w:lang w:val="en-US" w:eastAsia="zh-CN"/>
        </w:rPr>
        <w:t>;</w:t>
      </w:r>
      <w:r>
        <w:rPr>
          <w:rFonts w:hint="eastAsia" w:ascii="仿宋_GB2312" w:hAnsi="宋体" w:eastAsia="仿宋_GB2312" w:cs="宋体"/>
          <w:color w:val="000000"/>
          <w:kern w:val="0"/>
          <w:sz w:val="21"/>
          <w:szCs w:val="21"/>
        </w:rPr>
        <w:t>2.缴存基数：指本人上一年度的月平均实际收入</w:t>
      </w:r>
      <w:r>
        <w:rPr>
          <w:rFonts w:hint="eastAsia" w:ascii="仿宋_GB2312" w:hAnsi="宋体" w:eastAsia="仿宋_GB2312" w:cs="宋体"/>
          <w:color w:val="000000"/>
          <w:kern w:val="0"/>
          <w:sz w:val="21"/>
          <w:szCs w:val="21"/>
          <w:lang w:val="en-US" w:eastAsia="zh-CN"/>
        </w:rPr>
        <w:t>;</w:t>
      </w:r>
      <w:r>
        <w:rPr>
          <w:rFonts w:hint="eastAsia" w:ascii="仿宋_GB2312" w:hAnsi="宋体" w:eastAsia="仿宋_GB2312" w:cs="宋体"/>
          <w:color w:val="000000"/>
          <w:kern w:val="0"/>
          <w:sz w:val="21"/>
          <w:szCs w:val="21"/>
        </w:rPr>
        <w:t>3.缴存比例：最低5%，最高为12%。4.月缴存额：缴存基数乘以缴存比例，以元为单位，个位取整</w:t>
      </w:r>
      <w:r>
        <w:rPr>
          <w:rFonts w:hint="eastAsia" w:ascii="仿宋_GB2312" w:hAnsi="宋体" w:eastAsia="仿宋_GB2312" w:cs="宋体"/>
          <w:color w:val="000000"/>
          <w:kern w:val="0"/>
          <w:sz w:val="21"/>
          <w:szCs w:val="21"/>
          <w:lang w:val="en-US" w:eastAsia="zh-CN"/>
        </w:rPr>
        <w:t>;5</w:t>
      </w:r>
      <w:r>
        <w:rPr>
          <w:rFonts w:hint="eastAsia" w:ascii="仿宋_GB2312" w:hAnsi="宋体" w:eastAsia="仿宋_GB2312" w:cs="宋体"/>
          <w:color w:val="000000"/>
          <w:kern w:val="0"/>
          <w:sz w:val="21"/>
          <w:szCs w:val="21"/>
        </w:rPr>
        <w:t>.缴存基数和月缴存额必须在当年度公积金中心确定标准的上下限之间</w:t>
      </w:r>
      <w:r>
        <w:rPr>
          <w:rFonts w:hint="eastAsia" w:ascii="仿宋_GB2312" w:hAnsi="宋体" w:eastAsia="仿宋_GB2312" w:cs="宋体"/>
          <w:color w:val="000000"/>
          <w:kern w:val="0"/>
          <w:sz w:val="21"/>
          <w:szCs w:val="21"/>
          <w:lang w:val="en-US" w:eastAsia="zh-CN"/>
        </w:rPr>
        <w:t>;6</w:t>
      </w:r>
      <w:r>
        <w:rPr>
          <w:rFonts w:hint="eastAsia" w:ascii="仿宋_GB2312" w:hAnsi="宋体" w:eastAsia="仿宋_GB2312" w:cs="宋体"/>
          <w:color w:val="000000"/>
          <w:kern w:val="0"/>
          <w:sz w:val="21"/>
          <w:szCs w:val="21"/>
        </w:rPr>
        <w:t>.缴存起始年月：申请开设住房公积金账户缴存的</w:t>
      </w:r>
      <w:r>
        <w:rPr>
          <w:rFonts w:hint="eastAsia" w:ascii="仿宋_GB2312" w:hAnsi="宋体" w:eastAsia="仿宋_GB2312" w:cs="宋体"/>
          <w:color w:val="000000"/>
          <w:kern w:val="0"/>
          <w:sz w:val="21"/>
          <w:szCs w:val="21"/>
          <w:lang w:eastAsia="zh-CN"/>
        </w:rPr>
        <w:t>当</w:t>
      </w:r>
      <w:r>
        <w:rPr>
          <w:rFonts w:hint="eastAsia" w:ascii="仿宋_GB2312" w:hAnsi="宋体" w:eastAsia="仿宋_GB2312" w:cs="宋体"/>
          <w:color w:val="000000"/>
          <w:kern w:val="0"/>
          <w:sz w:val="21"/>
          <w:szCs w:val="21"/>
        </w:rPr>
        <w:t>月。</w:t>
      </w:r>
    </w:p>
    <w:p>
      <w:pPr>
        <w:jc w:val="left"/>
        <w:rPr>
          <w:rFonts w:ascii="仿宋_GB2312" w:eastAsia="仿宋_GB2312"/>
          <w:sz w:val="21"/>
          <w:szCs w:val="21"/>
        </w:rPr>
        <w:sectPr>
          <w:pgSz w:w="11906" w:h="16838"/>
          <w:pgMar w:top="2098" w:right="1588" w:bottom="2098" w:left="1588" w:header="851" w:footer="992" w:gutter="0"/>
          <w:cols w:space="425" w:num="1"/>
          <w:docGrid w:type="lines" w:linePitch="312" w:charSpace="0"/>
        </w:sectPr>
      </w:pPr>
    </w:p>
    <w:p>
      <w:pPr>
        <w:jc w:val="left"/>
        <w:rPr>
          <w:rFonts w:asciiTheme="majorEastAsia" w:hAnsiTheme="majorEastAsia" w:eastAsiaTheme="majorEastAsia"/>
          <w:sz w:val="28"/>
          <w:szCs w:val="32"/>
        </w:rPr>
      </w:pPr>
      <w:r>
        <w:rPr>
          <w:rFonts w:hint="eastAsia" w:asciiTheme="majorEastAsia" w:hAnsiTheme="majorEastAsia" w:eastAsiaTheme="majorEastAsia"/>
          <w:sz w:val="28"/>
          <w:szCs w:val="32"/>
        </w:rPr>
        <w:t>附件</w:t>
      </w:r>
      <w:r>
        <w:rPr>
          <w:rFonts w:asciiTheme="majorEastAsia" w:hAnsiTheme="majorEastAsia" w:eastAsiaTheme="majorEastAsia"/>
          <w:sz w:val="28"/>
          <w:szCs w:val="32"/>
        </w:rPr>
        <w:t>2</w:t>
      </w:r>
    </w:p>
    <w:p>
      <w:pPr>
        <w:spacing w:line="240" w:lineRule="atLeast"/>
        <w:jc w:val="left"/>
        <w:rPr>
          <w:rFonts w:ascii="方正小标宋_GBK" w:hAnsi="方正小标宋_GBK" w:cs="方正小标宋_GBK"/>
          <w:bCs/>
          <w:szCs w:val="36"/>
        </w:rPr>
      </w:pPr>
      <w:r>
        <w:rPr>
          <w:rFonts w:hint="eastAsia" w:ascii="方正小标宋_GBK" w:hAnsi="方正小标宋_GBK" w:cs="方正小标宋_GBK"/>
          <w:bCs/>
          <w:szCs w:val="36"/>
        </w:rPr>
        <w:t>缴存和使用协议编号：</w:t>
      </w:r>
    </w:p>
    <w:p>
      <w:pPr>
        <w:spacing w:line="240" w:lineRule="atLeast"/>
        <w:jc w:val="left"/>
        <w:rPr>
          <w:rFonts w:ascii="方正小标宋_GBK" w:hAnsi="方正小标宋_GBK" w:cs="方正小标宋_GBK"/>
          <w:bCs/>
          <w:szCs w:val="36"/>
        </w:rPr>
      </w:pPr>
    </w:p>
    <w:p>
      <w:pPr>
        <w:spacing w:line="240" w:lineRule="atLeast"/>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赣州市灵活就业人员住房公积金缴存和使用协议书</w:t>
      </w:r>
    </w:p>
    <w:p>
      <w:pPr>
        <w:tabs>
          <w:tab w:val="left" w:pos="5040"/>
        </w:tabs>
        <w:spacing w:line="420" w:lineRule="exact"/>
        <w:ind w:firstLine="480" w:firstLineChars="200"/>
        <w:rPr>
          <w:rFonts w:ascii="仿宋_GB2312" w:hAnsi="宋体" w:eastAsia="仿宋_GB2312" w:cs="仿宋"/>
          <w:bCs/>
          <w:sz w:val="24"/>
          <w:szCs w:val="24"/>
        </w:rPr>
      </w:pPr>
    </w:p>
    <w:p>
      <w:pPr>
        <w:tabs>
          <w:tab w:val="left" w:pos="5040"/>
        </w:tabs>
        <w:spacing w:line="420" w:lineRule="exact"/>
        <w:ind w:firstLine="480" w:firstLineChars="200"/>
        <w:rPr>
          <w:rFonts w:ascii="仿宋_GB2312" w:hAnsi="宋体" w:eastAsia="仿宋_GB2312" w:cs="仿宋"/>
          <w:bCs/>
          <w:sz w:val="24"/>
          <w:szCs w:val="24"/>
        </w:rPr>
      </w:pPr>
      <w:r>
        <w:rPr>
          <w:rFonts w:hint="eastAsia" w:ascii="仿宋_GB2312" w:hAnsi="宋体" w:eastAsia="仿宋_GB2312" w:cs="仿宋"/>
          <w:bCs/>
          <w:sz w:val="24"/>
          <w:szCs w:val="24"/>
        </w:rPr>
        <w:t>甲方：</w:t>
      </w:r>
      <w:r>
        <w:rPr>
          <w:rFonts w:hint="eastAsia" w:ascii="仿宋_GB2312" w:hAnsi="宋体" w:eastAsia="仿宋_GB2312" w:cs="仿宋"/>
          <w:bCs/>
          <w:sz w:val="24"/>
          <w:szCs w:val="24"/>
          <w:u w:val="single"/>
        </w:rPr>
        <w:t xml:space="preserve">  赣州市住房公积金管理中心               </w:t>
      </w:r>
    </w:p>
    <w:p>
      <w:pPr>
        <w:tabs>
          <w:tab w:val="left" w:pos="5040"/>
        </w:tabs>
        <w:spacing w:line="420" w:lineRule="exact"/>
        <w:ind w:firstLine="480" w:firstLineChars="200"/>
        <w:rPr>
          <w:rFonts w:ascii="宋体" w:hAnsi="宋体" w:cs="仿宋"/>
          <w:bCs/>
          <w:sz w:val="24"/>
          <w:szCs w:val="24"/>
          <w:u w:val="single"/>
        </w:rPr>
      </w:pPr>
      <w:r>
        <w:rPr>
          <w:rFonts w:hint="eastAsia" w:ascii="仿宋_GB2312" w:hAnsi="宋体" w:eastAsia="仿宋_GB2312" w:cs="仿宋"/>
          <w:bCs/>
          <w:sz w:val="24"/>
          <w:szCs w:val="24"/>
        </w:rPr>
        <w:t>乙方（缴存人）：</w:t>
      </w:r>
      <w:r>
        <w:rPr>
          <w:rFonts w:hint="eastAsia" w:ascii="仿宋_GB2312" w:hAnsi="宋体" w:eastAsia="仿宋_GB2312" w:cs="仿宋"/>
          <w:bCs/>
          <w:sz w:val="24"/>
          <w:szCs w:val="24"/>
          <w:u w:val="single"/>
        </w:rPr>
        <w:t xml:space="preserve">                                </w:t>
      </w:r>
    </w:p>
    <w:p>
      <w:pPr>
        <w:tabs>
          <w:tab w:val="left" w:pos="5040"/>
        </w:tabs>
        <w:spacing w:line="420" w:lineRule="exact"/>
        <w:ind w:firstLine="480" w:firstLineChars="200"/>
        <w:rPr>
          <w:rFonts w:ascii="仿宋_GB2312" w:hAnsi="宋体" w:eastAsia="仿宋_GB2312" w:cs="仿宋"/>
          <w:bCs/>
          <w:sz w:val="24"/>
          <w:szCs w:val="24"/>
        </w:rPr>
      </w:pPr>
      <w:r>
        <w:rPr>
          <w:rFonts w:hint="eastAsia" w:ascii="仿宋_GB2312" w:hAnsi="宋体" w:eastAsia="仿宋_GB2312" w:cs="仿宋"/>
          <w:bCs/>
          <w:sz w:val="24"/>
          <w:szCs w:val="24"/>
        </w:rPr>
        <w:t>根据赣州市住房公积金管理中心《赣州市灵活就业人员缴存和使用住房公积金暂行管理办法》之规定，为明确双方权利、义务和责任，现签订并共同遵守如下协议：</w:t>
      </w:r>
    </w:p>
    <w:p>
      <w:pPr>
        <w:tabs>
          <w:tab w:val="left" w:pos="5040"/>
        </w:tabs>
        <w:spacing w:line="420" w:lineRule="exact"/>
        <w:ind w:firstLine="480" w:firstLineChars="200"/>
        <w:rPr>
          <w:rFonts w:ascii="仿宋_GB2312" w:hAnsi="宋体" w:eastAsia="仿宋_GB2312" w:cs="仿宋"/>
          <w:bCs/>
          <w:sz w:val="24"/>
          <w:szCs w:val="24"/>
        </w:rPr>
      </w:pPr>
      <w:r>
        <w:rPr>
          <w:rFonts w:hint="eastAsia" w:ascii="仿宋_GB2312" w:hAnsi="宋体" w:eastAsia="仿宋_GB2312" w:cs="仿宋"/>
          <w:bCs/>
          <w:sz w:val="24"/>
          <w:szCs w:val="24"/>
        </w:rPr>
        <w:t>一、甲、乙双方共同承诺自愿接受《中华人民共和国民法典》、国务院《住房公积金管理条例》、赣州市住房公积金管理中心《赣州市灵活就业人员缴存和使用住房公积金暂行管理办法》等相关法律法规及管理制度的约束。</w:t>
      </w:r>
    </w:p>
    <w:p>
      <w:pPr>
        <w:tabs>
          <w:tab w:val="left" w:pos="5040"/>
        </w:tabs>
        <w:spacing w:line="420" w:lineRule="exact"/>
        <w:ind w:firstLine="480" w:firstLineChars="200"/>
        <w:rPr>
          <w:rFonts w:ascii="仿宋_GB2312" w:hAnsi="宋体" w:eastAsia="仿宋_GB2312" w:cs="仿宋"/>
          <w:bCs/>
          <w:sz w:val="24"/>
          <w:szCs w:val="24"/>
        </w:rPr>
      </w:pPr>
      <w:r>
        <w:rPr>
          <w:rFonts w:hint="eastAsia" w:ascii="仿宋_GB2312" w:hAnsi="宋体" w:eastAsia="仿宋_GB2312" w:cs="仿宋"/>
          <w:bCs/>
          <w:sz w:val="24"/>
          <w:szCs w:val="24"/>
        </w:rPr>
        <w:t>二、乙方保证申办住房公积金缴存的意愿和各项信息真实、准确，并承担一切责任。</w:t>
      </w:r>
    </w:p>
    <w:p>
      <w:pPr>
        <w:tabs>
          <w:tab w:val="left" w:pos="5040"/>
        </w:tabs>
        <w:spacing w:line="420" w:lineRule="exact"/>
        <w:ind w:firstLine="480" w:firstLineChars="200"/>
        <w:rPr>
          <w:rFonts w:ascii="仿宋_GB2312" w:hAnsi="宋体" w:eastAsia="仿宋_GB2312" w:cs="仿宋"/>
          <w:bCs/>
          <w:sz w:val="24"/>
          <w:szCs w:val="24"/>
        </w:rPr>
      </w:pPr>
      <w:r>
        <w:rPr>
          <w:rFonts w:hint="eastAsia" w:ascii="仿宋_GB2312" w:hAnsi="宋体" w:eastAsia="仿宋_GB2312" w:cs="仿宋"/>
          <w:bCs/>
          <w:sz w:val="24"/>
          <w:szCs w:val="24"/>
        </w:rPr>
        <w:t>三、乙方自愿缴存住房公积金，并按规定和双方约定的月缴存额度及时足额进行缴存，缴存的住房公积金属于缴存人个人所有，个人账户资金和资金使用的管理授权甲方负责。</w:t>
      </w:r>
    </w:p>
    <w:p>
      <w:pPr>
        <w:tabs>
          <w:tab w:val="left" w:pos="5040"/>
        </w:tabs>
        <w:spacing w:line="420" w:lineRule="exact"/>
        <w:ind w:firstLine="480" w:firstLineChars="200"/>
        <w:rPr>
          <w:rFonts w:ascii="仿宋_GB2312" w:hAnsi="宋体" w:eastAsia="仿宋_GB2312" w:cs="仿宋"/>
          <w:bCs/>
          <w:sz w:val="24"/>
          <w:szCs w:val="24"/>
        </w:rPr>
      </w:pPr>
      <w:r>
        <w:rPr>
          <w:rFonts w:hint="eastAsia" w:ascii="仿宋_GB2312" w:hAnsi="宋体" w:eastAsia="仿宋_GB2312" w:cs="仿宋"/>
          <w:bCs/>
          <w:sz w:val="24"/>
          <w:szCs w:val="24"/>
        </w:rPr>
        <w:t>四、乙方在申请开户缴存的</w:t>
      </w:r>
      <w:r>
        <w:rPr>
          <w:rFonts w:hint="eastAsia" w:ascii="仿宋_GB2312" w:hAnsi="宋体" w:eastAsia="仿宋_GB2312" w:cs="仿宋"/>
          <w:bCs/>
          <w:sz w:val="24"/>
          <w:szCs w:val="24"/>
          <w:lang w:eastAsia="zh-CN"/>
        </w:rPr>
        <w:t>当</w:t>
      </w:r>
      <w:r>
        <w:rPr>
          <w:rFonts w:hint="eastAsia" w:ascii="仿宋_GB2312" w:hAnsi="宋体" w:eastAsia="仿宋_GB2312" w:cs="仿宋"/>
          <w:bCs/>
          <w:sz w:val="24"/>
          <w:szCs w:val="24"/>
        </w:rPr>
        <w:t>月起，按甲方要</w:t>
      </w:r>
      <w:bookmarkStart w:id="0" w:name="_GoBack"/>
      <w:bookmarkEnd w:id="0"/>
      <w:r>
        <w:rPr>
          <w:rFonts w:hint="eastAsia" w:ascii="仿宋_GB2312" w:hAnsi="宋体" w:eastAsia="仿宋_GB2312" w:cs="仿宋"/>
          <w:bCs/>
          <w:sz w:val="24"/>
          <w:szCs w:val="24"/>
        </w:rPr>
        <w:t>求按月连续足额缴存住房公积金，并确保银行借记卡内始终保留一个月以上的月缴存额。如申请住房公积金贷款的，则住房公积金月缴存额须符合赣州市住房公积金管理中心《赣州市灵活就业人员缴存和使用住房公积金暂行管理办法》第二十三条和二十四条之规定。</w:t>
      </w:r>
    </w:p>
    <w:p>
      <w:pPr>
        <w:tabs>
          <w:tab w:val="left" w:pos="5040"/>
        </w:tabs>
        <w:spacing w:line="420" w:lineRule="exact"/>
        <w:ind w:firstLine="480" w:firstLineChars="200"/>
        <w:rPr>
          <w:rFonts w:ascii="仿宋_GB2312" w:hAnsi="宋体" w:eastAsia="仿宋_GB2312" w:cs="仿宋"/>
          <w:bCs/>
          <w:sz w:val="24"/>
          <w:szCs w:val="24"/>
        </w:rPr>
      </w:pPr>
      <w:r>
        <w:rPr>
          <w:rFonts w:hint="eastAsia" w:ascii="仿宋_GB2312" w:hAnsi="宋体" w:eastAsia="仿宋_GB2312" w:cs="仿宋"/>
          <w:bCs/>
          <w:sz w:val="24"/>
          <w:szCs w:val="24"/>
        </w:rPr>
        <w:t>五、乙方授权甲方每月1日（节假日顺延）从其指定的委托扣款银行账户中代扣乙方缴存的住房公积金。乙方委托资料内容如下：</w:t>
      </w:r>
    </w:p>
    <w:p>
      <w:pPr>
        <w:tabs>
          <w:tab w:val="left" w:pos="5040"/>
        </w:tabs>
        <w:spacing w:line="420" w:lineRule="exact"/>
        <w:ind w:firstLine="480" w:firstLineChars="200"/>
        <w:rPr>
          <w:rFonts w:ascii="仿宋_GB2312" w:hAnsi="宋体" w:eastAsia="仿宋_GB2312" w:cs="仿宋"/>
          <w:bCs/>
          <w:sz w:val="24"/>
          <w:szCs w:val="24"/>
        </w:rPr>
      </w:pPr>
      <w:r>
        <w:rPr>
          <w:rFonts w:hint="eastAsia" w:ascii="仿宋_GB2312" w:hAnsi="宋体" w:eastAsia="仿宋_GB2312" w:cs="仿宋"/>
          <w:bCs/>
          <w:sz w:val="24"/>
          <w:szCs w:val="24"/>
        </w:rPr>
        <w:t>第一顺序扣款人：</w:t>
      </w:r>
    </w:p>
    <w:p>
      <w:pPr>
        <w:tabs>
          <w:tab w:val="left" w:pos="5040"/>
        </w:tabs>
        <w:spacing w:line="420" w:lineRule="exact"/>
        <w:ind w:firstLine="480" w:firstLineChars="200"/>
        <w:rPr>
          <w:rFonts w:ascii="仿宋_GB2312" w:hAnsi="宋体" w:eastAsia="仿宋_GB2312" w:cs="仿宋"/>
          <w:bCs/>
          <w:sz w:val="24"/>
          <w:szCs w:val="24"/>
          <w:u w:val="single"/>
        </w:rPr>
      </w:pPr>
      <w:r>
        <w:rPr>
          <w:rFonts w:hint="eastAsia" w:ascii="仿宋_GB2312" w:hAnsi="宋体" w:eastAsia="仿宋_GB2312" w:cs="仿宋"/>
          <w:bCs/>
          <w:sz w:val="24"/>
          <w:szCs w:val="24"/>
        </w:rPr>
        <w:t>缴存人姓名：</w:t>
      </w:r>
      <w:r>
        <w:rPr>
          <w:rFonts w:hint="eastAsia" w:ascii="仿宋_GB2312" w:hAnsi="宋体" w:eastAsia="仿宋_GB2312" w:cs="仿宋"/>
          <w:bCs/>
          <w:sz w:val="24"/>
          <w:szCs w:val="24"/>
          <w:u w:val="single"/>
        </w:rPr>
        <w:t xml:space="preserve">                                      </w:t>
      </w:r>
    </w:p>
    <w:p>
      <w:pPr>
        <w:tabs>
          <w:tab w:val="left" w:pos="5040"/>
        </w:tabs>
        <w:spacing w:line="420" w:lineRule="exact"/>
        <w:ind w:firstLine="480" w:firstLineChars="200"/>
        <w:rPr>
          <w:rFonts w:ascii="仿宋_GB2312" w:hAnsi="宋体" w:eastAsia="仿宋_GB2312" w:cs="仿宋"/>
          <w:bCs/>
          <w:sz w:val="24"/>
          <w:szCs w:val="24"/>
          <w:u w:val="single"/>
        </w:rPr>
      </w:pPr>
      <w:r>
        <w:rPr>
          <w:rFonts w:hint="eastAsia" w:ascii="仿宋_GB2312" w:hAnsi="宋体" w:eastAsia="仿宋_GB2312" w:cs="仿宋"/>
          <w:bCs/>
          <w:sz w:val="24"/>
          <w:szCs w:val="24"/>
        </w:rPr>
        <w:t>缴存人身份证号码：</w:t>
      </w:r>
      <w:r>
        <w:rPr>
          <w:rFonts w:hint="eastAsia" w:ascii="仿宋_GB2312" w:hAnsi="宋体" w:eastAsia="仿宋_GB2312" w:cs="仿宋"/>
          <w:bCs/>
          <w:sz w:val="24"/>
          <w:szCs w:val="24"/>
          <w:u w:val="single"/>
        </w:rPr>
        <w:t xml:space="preserve">                                </w:t>
      </w:r>
    </w:p>
    <w:p>
      <w:pPr>
        <w:tabs>
          <w:tab w:val="left" w:pos="5040"/>
        </w:tabs>
        <w:spacing w:line="420" w:lineRule="exact"/>
        <w:ind w:firstLine="480" w:firstLineChars="200"/>
        <w:rPr>
          <w:rFonts w:ascii="仿宋_GB2312" w:hAnsi="宋体" w:eastAsia="仿宋_GB2312" w:cs="仿宋"/>
          <w:bCs/>
          <w:sz w:val="24"/>
          <w:szCs w:val="24"/>
          <w:u w:val="single"/>
        </w:rPr>
      </w:pPr>
      <w:r>
        <w:rPr>
          <w:rFonts w:hint="eastAsia" w:ascii="仿宋_GB2312" w:hAnsi="宋体" w:eastAsia="仿宋_GB2312" w:cs="仿宋"/>
          <w:bCs/>
          <w:sz w:val="24"/>
          <w:szCs w:val="24"/>
        </w:rPr>
        <w:t>住房公积金账号：</w:t>
      </w:r>
      <w:r>
        <w:rPr>
          <w:rFonts w:hint="eastAsia" w:ascii="仿宋_GB2312" w:hAnsi="宋体" w:eastAsia="仿宋_GB2312" w:cs="仿宋"/>
          <w:bCs/>
          <w:sz w:val="24"/>
          <w:szCs w:val="24"/>
          <w:u w:val="single"/>
        </w:rPr>
        <w:t xml:space="preserve">                                  </w:t>
      </w:r>
    </w:p>
    <w:p>
      <w:pPr>
        <w:tabs>
          <w:tab w:val="left" w:pos="5040"/>
        </w:tabs>
        <w:spacing w:line="420" w:lineRule="exact"/>
        <w:ind w:firstLine="480" w:firstLineChars="200"/>
        <w:rPr>
          <w:rFonts w:ascii="仿宋_GB2312" w:hAnsi="宋体" w:eastAsia="仿宋_GB2312" w:cs="仿宋"/>
          <w:bCs/>
          <w:sz w:val="24"/>
          <w:szCs w:val="24"/>
          <w:u w:val="single"/>
        </w:rPr>
      </w:pPr>
      <w:r>
        <w:rPr>
          <w:rFonts w:hint="eastAsia" w:ascii="仿宋_GB2312" w:hAnsi="宋体" w:eastAsia="仿宋_GB2312" w:cs="仿宋"/>
          <w:bCs/>
          <w:sz w:val="24"/>
          <w:szCs w:val="24"/>
        </w:rPr>
        <w:t>委托扣款银行：</w:t>
      </w:r>
      <w:r>
        <w:rPr>
          <w:rFonts w:hint="eastAsia" w:ascii="仿宋_GB2312" w:hAnsi="宋体" w:eastAsia="仿宋_GB2312" w:cs="仿宋"/>
          <w:bCs/>
          <w:sz w:val="24"/>
          <w:szCs w:val="24"/>
          <w:u w:val="single"/>
        </w:rPr>
        <w:t xml:space="preserve">                                    </w:t>
      </w:r>
    </w:p>
    <w:p>
      <w:pPr>
        <w:tabs>
          <w:tab w:val="left" w:pos="5040"/>
        </w:tabs>
        <w:spacing w:line="420" w:lineRule="exact"/>
        <w:ind w:firstLine="480" w:firstLineChars="200"/>
        <w:rPr>
          <w:rFonts w:ascii="仿宋_GB2312" w:hAnsi="宋体" w:eastAsia="仿宋_GB2312" w:cs="仿宋"/>
          <w:bCs/>
          <w:sz w:val="24"/>
          <w:szCs w:val="24"/>
          <w:u w:val="single"/>
        </w:rPr>
      </w:pPr>
      <w:r>
        <w:rPr>
          <w:rFonts w:hint="eastAsia" w:ascii="仿宋_GB2312" w:hAnsi="宋体" w:eastAsia="仿宋_GB2312" w:cs="仿宋"/>
          <w:bCs/>
          <w:sz w:val="24"/>
          <w:szCs w:val="24"/>
        </w:rPr>
        <w:t>委托扣款账（卡）号：</w:t>
      </w:r>
      <w:r>
        <w:rPr>
          <w:rFonts w:hint="eastAsia" w:ascii="仿宋_GB2312" w:hAnsi="宋体" w:eastAsia="仿宋_GB2312" w:cs="仿宋"/>
          <w:bCs/>
          <w:sz w:val="24"/>
          <w:szCs w:val="24"/>
          <w:u w:val="single"/>
        </w:rPr>
        <w:t xml:space="preserve">                              </w:t>
      </w:r>
    </w:p>
    <w:p>
      <w:pPr>
        <w:tabs>
          <w:tab w:val="left" w:pos="5040"/>
        </w:tabs>
        <w:spacing w:line="420" w:lineRule="exact"/>
        <w:ind w:firstLine="480" w:firstLineChars="200"/>
        <w:rPr>
          <w:rFonts w:ascii="仿宋_GB2312" w:hAnsi="宋体" w:eastAsia="仿宋_GB2312" w:cs="仿宋"/>
          <w:bCs/>
          <w:sz w:val="24"/>
          <w:szCs w:val="24"/>
          <w:u w:val="single"/>
        </w:rPr>
      </w:pPr>
      <w:r>
        <w:rPr>
          <w:rFonts w:hint="eastAsia" w:ascii="仿宋_GB2312" w:hAnsi="宋体" w:eastAsia="仿宋_GB2312" w:cs="仿宋"/>
          <w:bCs/>
          <w:sz w:val="24"/>
          <w:szCs w:val="24"/>
        </w:rPr>
        <w:t>联系电话：</w:t>
      </w:r>
      <w:r>
        <w:rPr>
          <w:rFonts w:hint="eastAsia" w:ascii="仿宋_GB2312" w:hAnsi="宋体" w:eastAsia="仿宋_GB2312" w:cs="仿宋"/>
          <w:bCs/>
          <w:sz w:val="24"/>
          <w:szCs w:val="24"/>
          <w:u w:val="single"/>
        </w:rPr>
        <w:t xml:space="preserve">                                        </w:t>
      </w:r>
    </w:p>
    <w:p>
      <w:pPr>
        <w:tabs>
          <w:tab w:val="left" w:pos="5040"/>
        </w:tabs>
        <w:spacing w:line="420" w:lineRule="exact"/>
        <w:ind w:firstLine="480" w:firstLineChars="200"/>
        <w:rPr>
          <w:rFonts w:ascii="仿宋_GB2312" w:hAnsi="宋体" w:eastAsia="仿宋_GB2312" w:cs="仿宋"/>
          <w:bCs/>
          <w:sz w:val="24"/>
          <w:szCs w:val="24"/>
        </w:rPr>
      </w:pPr>
      <w:r>
        <w:rPr>
          <w:rFonts w:hint="eastAsia" w:ascii="仿宋_GB2312" w:hAnsi="宋体" w:eastAsia="仿宋_GB2312" w:cs="仿宋"/>
          <w:bCs/>
          <w:sz w:val="24"/>
          <w:szCs w:val="24"/>
        </w:rPr>
        <w:t>第二顺序扣款人：</w:t>
      </w:r>
    </w:p>
    <w:p>
      <w:pPr>
        <w:tabs>
          <w:tab w:val="left" w:pos="5040"/>
        </w:tabs>
        <w:spacing w:line="420" w:lineRule="exact"/>
        <w:ind w:firstLine="480" w:firstLineChars="200"/>
        <w:rPr>
          <w:rFonts w:ascii="仿宋_GB2312" w:hAnsi="宋体" w:eastAsia="仿宋_GB2312" w:cs="仿宋"/>
          <w:bCs/>
          <w:sz w:val="24"/>
          <w:szCs w:val="24"/>
          <w:u w:val="single"/>
        </w:rPr>
      </w:pPr>
      <w:r>
        <w:rPr>
          <w:rFonts w:hint="eastAsia" w:ascii="仿宋_GB2312" w:hAnsi="宋体" w:eastAsia="仿宋_GB2312" w:cs="仿宋"/>
          <w:bCs/>
          <w:sz w:val="24"/>
          <w:szCs w:val="24"/>
        </w:rPr>
        <w:t>缴存人姓名：</w:t>
      </w:r>
      <w:r>
        <w:rPr>
          <w:rFonts w:hint="eastAsia" w:ascii="仿宋_GB2312" w:hAnsi="宋体" w:eastAsia="仿宋_GB2312" w:cs="仿宋"/>
          <w:bCs/>
          <w:sz w:val="24"/>
          <w:szCs w:val="24"/>
          <w:u w:val="single"/>
        </w:rPr>
        <w:t xml:space="preserve">                                      </w:t>
      </w:r>
    </w:p>
    <w:p>
      <w:pPr>
        <w:tabs>
          <w:tab w:val="left" w:pos="5040"/>
        </w:tabs>
        <w:spacing w:line="420" w:lineRule="exact"/>
        <w:ind w:firstLine="480" w:firstLineChars="200"/>
        <w:rPr>
          <w:rFonts w:ascii="仿宋_GB2312" w:hAnsi="宋体" w:eastAsia="仿宋_GB2312" w:cs="仿宋"/>
          <w:bCs/>
          <w:sz w:val="24"/>
          <w:szCs w:val="24"/>
          <w:u w:val="single"/>
        </w:rPr>
      </w:pPr>
      <w:r>
        <w:rPr>
          <w:rFonts w:hint="eastAsia" w:ascii="仿宋_GB2312" w:hAnsi="宋体" w:eastAsia="仿宋_GB2312" w:cs="仿宋"/>
          <w:bCs/>
          <w:sz w:val="24"/>
          <w:szCs w:val="24"/>
        </w:rPr>
        <w:t>缴存人身份证号码：</w:t>
      </w:r>
      <w:r>
        <w:rPr>
          <w:rFonts w:hint="eastAsia" w:ascii="仿宋_GB2312" w:hAnsi="宋体" w:eastAsia="仿宋_GB2312" w:cs="仿宋"/>
          <w:bCs/>
          <w:sz w:val="24"/>
          <w:szCs w:val="24"/>
          <w:u w:val="single"/>
        </w:rPr>
        <w:t xml:space="preserve">                                </w:t>
      </w:r>
    </w:p>
    <w:p>
      <w:pPr>
        <w:tabs>
          <w:tab w:val="left" w:pos="5040"/>
        </w:tabs>
        <w:spacing w:line="420" w:lineRule="exact"/>
        <w:ind w:firstLine="480" w:firstLineChars="200"/>
        <w:rPr>
          <w:rFonts w:ascii="仿宋_GB2312" w:hAnsi="宋体" w:eastAsia="仿宋_GB2312" w:cs="仿宋"/>
          <w:bCs/>
          <w:sz w:val="24"/>
          <w:szCs w:val="24"/>
          <w:u w:val="single"/>
        </w:rPr>
      </w:pPr>
      <w:r>
        <w:rPr>
          <w:rFonts w:hint="eastAsia" w:ascii="仿宋_GB2312" w:hAnsi="宋体" w:eastAsia="仿宋_GB2312" w:cs="仿宋"/>
          <w:bCs/>
          <w:sz w:val="24"/>
          <w:szCs w:val="24"/>
        </w:rPr>
        <w:t>住房公积金账号：</w:t>
      </w:r>
      <w:r>
        <w:rPr>
          <w:rFonts w:hint="eastAsia" w:ascii="仿宋_GB2312" w:hAnsi="宋体" w:eastAsia="仿宋_GB2312" w:cs="仿宋"/>
          <w:bCs/>
          <w:sz w:val="24"/>
          <w:szCs w:val="24"/>
          <w:u w:val="single"/>
        </w:rPr>
        <w:t xml:space="preserve">                                  </w:t>
      </w:r>
    </w:p>
    <w:p>
      <w:pPr>
        <w:tabs>
          <w:tab w:val="left" w:pos="5040"/>
        </w:tabs>
        <w:spacing w:line="420" w:lineRule="exact"/>
        <w:ind w:firstLine="480" w:firstLineChars="200"/>
        <w:rPr>
          <w:rFonts w:ascii="仿宋_GB2312" w:hAnsi="宋体" w:eastAsia="仿宋_GB2312" w:cs="仿宋"/>
          <w:bCs/>
          <w:sz w:val="24"/>
          <w:szCs w:val="24"/>
          <w:u w:val="single"/>
        </w:rPr>
      </w:pPr>
      <w:r>
        <w:rPr>
          <w:rFonts w:hint="eastAsia" w:ascii="仿宋_GB2312" w:hAnsi="宋体" w:eastAsia="仿宋_GB2312" w:cs="仿宋"/>
          <w:bCs/>
          <w:sz w:val="24"/>
          <w:szCs w:val="24"/>
        </w:rPr>
        <w:t>委托扣款银行：</w:t>
      </w:r>
      <w:r>
        <w:rPr>
          <w:rFonts w:hint="eastAsia" w:ascii="仿宋_GB2312" w:hAnsi="宋体" w:eastAsia="仿宋_GB2312" w:cs="仿宋"/>
          <w:bCs/>
          <w:sz w:val="24"/>
          <w:szCs w:val="24"/>
          <w:u w:val="single"/>
        </w:rPr>
        <w:t xml:space="preserve">                                    </w:t>
      </w:r>
    </w:p>
    <w:p>
      <w:pPr>
        <w:tabs>
          <w:tab w:val="left" w:pos="5040"/>
        </w:tabs>
        <w:spacing w:line="420" w:lineRule="exact"/>
        <w:ind w:firstLine="480" w:firstLineChars="200"/>
        <w:rPr>
          <w:rFonts w:ascii="仿宋_GB2312" w:hAnsi="宋体" w:eastAsia="仿宋_GB2312" w:cs="仿宋"/>
          <w:bCs/>
          <w:sz w:val="24"/>
          <w:szCs w:val="24"/>
          <w:u w:val="single"/>
        </w:rPr>
      </w:pPr>
      <w:r>
        <w:rPr>
          <w:rFonts w:hint="eastAsia" w:ascii="仿宋_GB2312" w:hAnsi="宋体" w:eastAsia="仿宋_GB2312" w:cs="仿宋"/>
          <w:bCs/>
          <w:sz w:val="24"/>
          <w:szCs w:val="24"/>
        </w:rPr>
        <w:t>委托扣款账（卡）号：</w:t>
      </w:r>
      <w:r>
        <w:rPr>
          <w:rFonts w:hint="eastAsia" w:ascii="仿宋_GB2312" w:hAnsi="宋体" w:eastAsia="仿宋_GB2312" w:cs="仿宋"/>
          <w:bCs/>
          <w:sz w:val="24"/>
          <w:szCs w:val="24"/>
          <w:u w:val="single"/>
        </w:rPr>
        <w:t xml:space="preserve">                              </w:t>
      </w:r>
    </w:p>
    <w:p>
      <w:pPr>
        <w:tabs>
          <w:tab w:val="left" w:pos="5040"/>
        </w:tabs>
        <w:spacing w:line="420" w:lineRule="exact"/>
        <w:ind w:firstLine="480" w:firstLineChars="200"/>
        <w:rPr>
          <w:rFonts w:ascii="仿宋_GB2312" w:hAnsi="宋体" w:eastAsia="仿宋_GB2312" w:cs="仿宋"/>
          <w:bCs/>
          <w:sz w:val="24"/>
          <w:szCs w:val="24"/>
          <w:u w:val="single"/>
        </w:rPr>
      </w:pPr>
      <w:r>
        <w:rPr>
          <w:rFonts w:hint="eastAsia" w:ascii="仿宋_GB2312" w:hAnsi="宋体" w:eastAsia="仿宋_GB2312" w:cs="仿宋"/>
          <w:bCs/>
          <w:sz w:val="24"/>
          <w:szCs w:val="24"/>
        </w:rPr>
        <w:t>联系电话：</w:t>
      </w:r>
      <w:r>
        <w:rPr>
          <w:rFonts w:hint="eastAsia" w:ascii="仿宋_GB2312" w:hAnsi="宋体" w:eastAsia="仿宋_GB2312" w:cs="仿宋"/>
          <w:bCs/>
          <w:sz w:val="24"/>
          <w:szCs w:val="24"/>
          <w:u w:val="single"/>
        </w:rPr>
        <w:t xml:space="preserve">                                        </w:t>
      </w:r>
    </w:p>
    <w:p>
      <w:pPr>
        <w:tabs>
          <w:tab w:val="left" w:pos="5040"/>
        </w:tabs>
        <w:spacing w:line="420" w:lineRule="exact"/>
        <w:ind w:firstLine="480" w:firstLineChars="200"/>
        <w:rPr>
          <w:rFonts w:ascii="仿宋_GB2312" w:hAnsi="宋体" w:eastAsia="仿宋_GB2312" w:cs="仿宋"/>
          <w:bCs/>
          <w:sz w:val="24"/>
          <w:szCs w:val="24"/>
        </w:rPr>
      </w:pPr>
      <w:r>
        <w:rPr>
          <w:rFonts w:hint="eastAsia" w:ascii="仿宋_GB2312" w:hAnsi="宋体" w:eastAsia="仿宋_GB2312" w:cs="仿宋"/>
          <w:bCs/>
          <w:sz w:val="24"/>
          <w:szCs w:val="24"/>
        </w:rPr>
        <w:t>六、在甲方规定的缴存期限内，如因乙方原因（包括但不限于如银行账户存款不足、冻结、挂失等原因）造成甲方无法扣划款的，乙方应在当月内及时补足所有欠缴金额。</w:t>
      </w:r>
    </w:p>
    <w:p>
      <w:pPr>
        <w:tabs>
          <w:tab w:val="left" w:pos="5040"/>
        </w:tabs>
        <w:spacing w:line="420" w:lineRule="exact"/>
        <w:ind w:firstLine="480" w:firstLineChars="200"/>
        <w:rPr>
          <w:rFonts w:ascii="仿宋_GB2312" w:hAnsi="宋体" w:eastAsia="仿宋_GB2312" w:cs="仿宋"/>
          <w:bCs/>
          <w:sz w:val="24"/>
          <w:szCs w:val="24"/>
        </w:rPr>
      </w:pPr>
      <w:r>
        <w:rPr>
          <w:rFonts w:hint="eastAsia" w:ascii="仿宋_GB2312" w:hAnsi="宋体" w:eastAsia="仿宋_GB2312" w:cs="仿宋"/>
          <w:bCs/>
          <w:sz w:val="24"/>
          <w:szCs w:val="24"/>
        </w:rPr>
        <w:t>七、因乙方委托扣款账户金额不足等原因造成连续4个月无法扣划款的，甲方将自动停止代扣，并封存乙方住房公积金个人缴存账户。乙方申请办理住房公积金个人缴存账户启封后，甲方继续按月代扣。</w:t>
      </w:r>
    </w:p>
    <w:p>
      <w:pPr>
        <w:tabs>
          <w:tab w:val="left" w:pos="5040"/>
        </w:tabs>
        <w:spacing w:line="420" w:lineRule="exact"/>
        <w:ind w:firstLine="480" w:firstLineChars="200"/>
        <w:rPr>
          <w:rFonts w:ascii="仿宋_GB2312" w:hAnsi="宋体" w:eastAsia="仿宋_GB2312" w:cs="仿宋"/>
          <w:bCs/>
          <w:sz w:val="24"/>
          <w:szCs w:val="24"/>
        </w:rPr>
      </w:pPr>
      <w:r>
        <w:rPr>
          <w:rFonts w:hint="eastAsia" w:ascii="仿宋_GB2312" w:hAnsi="宋体" w:eastAsia="仿宋_GB2312" w:cs="仿宋"/>
          <w:bCs/>
          <w:sz w:val="24"/>
          <w:szCs w:val="24"/>
        </w:rPr>
        <w:t>八、乙方可向甲方提出申请，按照甲方当年确定的标准，每年调整一次缴存基数、缴存比例和月缴存额。</w:t>
      </w:r>
    </w:p>
    <w:p>
      <w:pPr>
        <w:tabs>
          <w:tab w:val="left" w:pos="5040"/>
        </w:tabs>
        <w:spacing w:line="420" w:lineRule="exact"/>
        <w:ind w:firstLine="480" w:firstLineChars="200"/>
        <w:rPr>
          <w:rFonts w:ascii="仿宋_GB2312" w:hAnsi="宋体" w:eastAsia="仿宋_GB2312" w:cs="仿宋"/>
          <w:bCs/>
          <w:sz w:val="24"/>
          <w:szCs w:val="24"/>
        </w:rPr>
      </w:pPr>
      <w:r>
        <w:rPr>
          <w:rFonts w:hint="eastAsia" w:ascii="仿宋_GB2312" w:hAnsi="宋体" w:eastAsia="仿宋_GB2312" w:cs="仿宋"/>
          <w:bCs/>
          <w:sz w:val="24"/>
          <w:szCs w:val="24"/>
        </w:rPr>
        <w:t>九、乙方在缴存地开立住房公积金个人缴存账户，且稳定缴存6个月后，方可办理住房公积金异地转移手续。</w:t>
      </w:r>
    </w:p>
    <w:p>
      <w:pPr>
        <w:tabs>
          <w:tab w:val="left" w:pos="5040"/>
        </w:tabs>
        <w:spacing w:line="420" w:lineRule="exact"/>
        <w:ind w:firstLine="480" w:firstLineChars="200"/>
        <w:rPr>
          <w:rFonts w:ascii="仿宋_GB2312" w:hAnsi="宋体" w:eastAsia="仿宋_GB2312" w:cs="仿宋"/>
          <w:bCs/>
          <w:sz w:val="24"/>
          <w:szCs w:val="24"/>
        </w:rPr>
      </w:pPr>
      <w:r>
        <w:rPr>
          <w:rFonts w:hint="eastAsia" w:ascii="仿宋_GB2312" w:hAnsi="宋体" w:eastAsia="仿宋_GB2312" w:cs="仿宋"/>
          <w:bCs/>
          <w:sz w:val="24"/>
          <w:szCs w:val="24"/>
        </w:rPr>
        <w:t>十、乙方可按照《赣州市住房公积金归集和提取管理办法》的相关规定，向甲方申请提取使用个人住房公积金账户内的存储余额。</w:t>
      </w:r>
    </w:p>
    <w:p>
      <w:pPr>
        <w:spacing w:line="420" w:lineRule="exact"/>
        <w:ind w:firstLine="480" w:firstLineChars="200"/>
        <w:rPr>
          <w:rFonts w:ascii="仿宋_GB2312" w:hAnsi="宋体" w:eastAsia="仿宋_GB2312" w:cs="仿宋"/>
          <w:bCs/>
          <w:sz w:val="24"/>
          <w:szCs w:val="24"/>
        </w:rPr>
      </w:pPr>
      <w:r>
        <w:rPr>
          <w:rFonts w:hint="eastAsia" w:ascii="仿宋_GB2312" w:hAnsi="宋体" w:eastAsia="仿宋_GB2312" w:cs="仿宋"/>
          <w:bCs/>
          <w:sz w:val="24"/>
          <w:szCs w:val="24"/>
        </w:rPr>
        <w:t>十一、乙方地址、电话、婚姻状况、委托扣款账户、卡号等信息发生变化的，应及时向甲方申请变更，否则由此产生的一切后果由乙方负责。</w:t>
      </w:r>
    </w:p>
    <w:p>
      <w:pPr>
        <w:tabs>
          <w:tab w:val="left" w:pos="5040"/>
        </w:tabs>
        <w:spacing w:line="420" w:lineRule="exact"/>
        <w:ind w:firstLine="480" w:firstLineChars="200"/>
        <w:rPr>
          <w:rFonts w:ascii="仿宋_GB2312" w:hAnsi="宋体" w:eastAsia="仿宋_GB2312" w:cs="仿宋"/>
          <w:bCs/>
          <w:sz w:val="24"/>
          <w:szCs w:val="24"/>
        </w:rPr>
      </w:pPr>
      <w:r>
        <w:rPr>
          <w:rFonts w:hint="eastAsia" w:ascii="仿宋_GB2312" w:hAnsi="宋体" w:eastAsia="仿宋_GB2312" w:cs="仿宋"/>
          <w:bCs/>
          <w:sz w:val="24"/>
          <w:szCs w:val="24"/>
        </w:rPr>
        <w:t>十二、乙方擅自撤销委托扣划款账（卡）号，致使协议无法履行引起的责任，由乙方负责。如已向甲方申请贷款的，甲方有权提前收回贷款本息。</w:t>
      </w:r>
    </w:p>
    <w:p>
      <w:pPr>
        <w:spacing w:line="420" w:lineRule="exact"/>
        <w:ind w:firstLine="480" w:firstLineChars="200"/>
        <w:jc w:val="left"/>
        <w:rPr>
          <w:rFonts w:ascii="仿宋_GB2312" w:hAnsi="宋体" w:eastAsia="仿宋_GB2312" w:cs="仿宋"/>
          <w:bCs/>
          <w:sz w:val="24"/>
          <w:szCs w:val="24"/>
        </w:rPr>
      </w:pPr>
      <w:r>
        <w:rPr>
          <w:rFonts w:hint="eastAsia" w:ascii="仿宋_GB2312" w:hAnsi="宋体" w:eastAsia="仿宋_GB2312" w:cs="仿宋"/>
          <w:bCs/>
          <w:sz w:val="24"/>
          <w:szCs w:val="24"/>
        </w:rPr>
        <w:t>十三、如乙方以虚假、伪造手段、资料骗提骗贷住房公积金，甲方有权按照江西省住建厅《关于进一步治理骗提骗贷住房公积金行为的通知》（赣建金</w:t>
      </w:r>
      <w:r>
        <w:rPr>
          <w:rFonts w:hint="eastAsia" w:ascii="宋体" w:hAnsi="宋体" w:cs="宋体"/>
          <w:bCs/>
          <w:sz w:val="24"/>
          <w:szCs w:val="24"/>
        </w:rPr>
        <w:t>﹝</w:t>
      </w:r>
      <w:r>
        <w:rPr>
          <w:rFonts w:hint="eastAsia" w:ascii="仿宋_GB2312" w:hAnsi="宋体" w:eastAsia="仿宋_GB2312" w:cs="仿宋"/>
          <w:bCs/>
          <w:sz w:val="24"/>
          <w:szCs w:val="24"/>
        </w:rPr>
        <w:t>2019</w:t>
      </w:r>
      <w:r>
        <w:rPr>
          <w:rFonts w:hint="eastAsia" w:ascii="宋体" w:hAnsi="宋体" w:cs="宋体"/>
          <w:bCs/>
          <w:sz w:val="24"/>
          <w:szCs w:val="24"/>
        </w:rPr>
        <w:t>﹞</w:t>
      </w:r>
      <w:r>
        <w:rPr>
          <w:rFonts w:hint="eastAsia" w:ascii="仿宋_GB2312" w:hAnsi="宋体" w:eastAsia="仿宋_GB2312" w:cs="仿宋"/>
          <w:bCs/>
          <w:sz w:val="24"/>
          <w:szCs w:val="24"/>
        </w:rPr>
        <w:t>9号）和赣州市住房公积金管理中心《赣州市住房公积金管理中心防范和打击住房公积金骗提骗贷行为管理办法》（赣市公金</w:t>
      </w:r>
      <w:r>
        <w:rPr>
          <w:rFonts w:hint="eastAsia" w:ascii="宋体" w:hAnsi="宋体" w:cs="宋体"/>
          <w:bCs/>
          <w:sz w:val="24"/>
          <w:szCs w:val="24"/>
        </w:rPr>
        <w:t>﹝</w:t>
      </w:r>
      <w:r>
        <w:rPr>
          <w:rFonts w:hint="eastAsia" w:ascii="仿宋_GB2312" w:hAnsi="宋体" w:eastAsia="仿宋_GB2312" w:cs="仿宋"/>
          <w:bCs/>
          <w:sz w:val="24"/>
          <w:szCs w:val="24"/>
        </w:rPr>
        <w:t>2020</w:t>
      </w:r>
      <w:r>
        <w:rPr>
          <w:rFonts w:hint="eastAsia" w:ascii="宋体" w:hAnsi="宋体" w:cs="宋体"/>
          <w:bCs/>
          <w:sz w:val="24"/>
          <w:szCs w:val="24"/>
        </w:rPr>
        <w:t>﹞</w:t>
      </w:r>
      <w:r>
        <w:rPr>
          <w:rFonts w:hint="eastAsia" w:ascii="仿宋_GB2312" w:hAnsi="宋体" w:eastAsia="仿宋_GB2312" w:cs="仿宋"/>
          <w:bCs/>
          <w:sz w:val="24"/>
          <w:szCs w:val="24"/>
        </w:rPr>
        <w:t>48号）的规定处理，并向乙方追回骗提骗贷的全部金额，包括贷款罚息。乙方如不退回，甲方报送公安机关依法处理。</w:t>
      </w:r>
    </w:p>
    <w:p>
      <w:pPr>
        <w:tabs>
          <w:tab w:val="left" w:pos="5040"/>
        </w:tabs>
        <w:spacing w:line="420" w:lineRule="exact"/>
        <w:ind w:firstLine="480" w:firstLineChars="200"/>
        <w:rPr>
          <w:rFonts w:ascii="仿宋_GB2312" w:hAnsi="宋体" w:eastAsia="仿宋_GB2312" w:cs="仿宋"/>
          <w:bCs/>
          <w:sz w:val="24"/>
          <w:szCs w:val="24"/>
        </w:rPr>
      </w:pPr>
      <w:r>
        <w:rPr>
          <w:rFonts w:hint="eastAsia" w:ascii="仿宋_GB2312" w:hAnsi="宋体" w:eastAsia="仿宋_GB2312" w:cs="仿宋"/>
          <w:bCs/>
          <w:sz w:val="24"/>
          <w:szCs w:val="24"/>
        </w:rPr>
        <w:t>十四、甲、乙双方发生纠纷，应当协商解决，协商不成的，可向甲方所在地人民法院提起诉讼。</w:t>
      </w:r>
    </w:p>
    <w:p>
      <w:pPr>
        <w:tabs>
          <w:tab w:val="left" w:pos="5040"/>
        </w:tabs>
        <w:spacing w:line="420" w:lineRule="exact"/>
        <w:ind w:firstLine="480" w:firstLineChars="200"/>
        <w:rPr>
          <w:rFonts w:ascii="仿宋_GB2312" w:hAnsi="宋体" w:eastAsia="仿宋_GB2312" w:cs="仿宋"/>
          <w:bCs/>
          <w:sz w:val="24"/>
          <w:szCs w:val="24"/>
        </w:rPr>
      </w:pPr>
      <w:r>
        <w:rPr>
          <w:rFonts w:hint="eastAsia" w:ascii="仿宋_GB2312" w:hAnsi="宋体" w:eastAsia="仿宋_GB2312" w:cs="仿宋"/>
          <w:bCs/>
          <w:sz w:val="24"/>
          <w:szCs w:val="24"/>
        </w:rPr>
        <w:t>十五、本协议一式两份，甲、乙双方各执一份。</w:t>
      </w:r>
    </w:p>
    <w:p>
      <w:pPr>
        <w:tabs>
          <w:tab w:val="left" w:pos="5040"/>
        </w:tabs>
        <w:spacing w:line="420" w:lineRule="exact"/>
        <w:ind w:firstLine="480" w:firstLineChars="200"/>
        <w:rPr>
          <w:rFonts w:ascii="仿宋_GB2312" w:hAnsi="宋体" w:eastAsia="仿宋_GB2312" w:cs="仿宋"/>
          <w:bCs/>
          <w:sz w:val="24"/>
          <w:szCs w:val="24"/>
        </w:rPr>
      </w:pPr>
      <w:r>
        <w:rPr>
          <w:rFonts w:hint="eastAsia" w:ascii="仿宋_GB2312" w:hAnsi="宋体" w:eastAsia="仿宋_GB2312" w:cs="仿宋"/>
          <w:bCs/>
          <w:sz w:val="24"/>
          <w:szCs w:val="24"/>
        </w:rPr>
        <w:t>十六、本协议自甲、乙双方签订之日起生效。</w:t>
      </w:r>
    </w:p>
    <w:p>
      <w:pPr>
        <w:tabs>
          <w:tab w:val="left" w:pos="5040"/>
        </w:tabs>
        <w:spacing w:line="420" w:lineRule="exact"/>
        <w:ind w:firstLine="480" w:firstLineChars="200"/>
        <w:rPr>
          <w:rFonts w:ascii="仿宋_GB2312" w:hAnsi="宋体" w:eastAsia="仿宋_GB2312" w:cs="仿宋"/>
          <w:bCs/>
          <w:sz w:val="24"/>
          <w:szCs w:val="24"/>
        </w:rPr>
      </w:pPr>
    </w:p>
    <w:p>
      <w:pPr>
        <w:tabs>
          <w:tab w:val="left" w:pos="5040"/>
        </w:tabs>
        <w:spacing w:line="420" w:lineRule="exact"/>
        <w:ind w:left="5460" w:leftChars="200" w:hanging="5040" w:hangingChars="2100"/>
        <w:rPr>
          <w:rFonts w:ascii="仿宋_GB2312" w:hAnsi="宋体" w:eastAsia="仿宋_GB2312" w:cs="仿宋"/>
          <w:bCs/>
          <w:sz w:val="24"/>
          <w:szCs w:val="24"/>
        </w:rPr>
      </w:pPr>
      <w:r>
        <w:rPr>
          <w:rFonts w:hint="eastAsia" w:ascii="仿宋_GB2312" w:hAnsi="宋体" w:eastAsia="仿宋_GB2312" w:cs="仿宋"/>
          <w:bCs/>
          <w:sz w:val="24"/>
          <w:szCs w:val="24"/>
        </w:rPr>
        <w:t xml:space="preserve">甲方（盖章）：                乙方（签名）（含配偶）： </w:t>
      </w:r>
    </w:p>
    <w:p>
      <w:pPr>
        <w:spacing w:line="420" w:lineRule="exact"/>
        <w:ind w:firstLine="480" w:firstLineChars="200"/>
        <w:rPr>
          <w:rFonts w:ascii="仿宋_GB2312" w:hAnsi="宋体" w:eastAsia="仿宋_GB2312" w:cs="仿宋"/>
          <w:bCs/>
          <w:sz w:val="24"/>
          <w:szCs w:val="24"/>
        </w:rPr>
      </w:pPr>
      <w:r>
        <w:rPr>
          <w:rFonts w:hint="eastAsia" w:ascii="仿宋_GB2312" w:hAnsi="宋体" w:eastAsia="仿宋_GB2312" w:cs="仿宋"/>
          <w:bCs/>
          <w:sz w:val="24"/>
          <w:szCs w:val="24"/>
        </w:rPr>
        <w:t>日期：                        日期：</w:t>
      </w:r>
    </w:p>
    <w:sectPr>
      <w:pgSz w:w="23814" w:h="16840" w:orient="landscape"/>
      <w:pgMar w:top="1797" w:right="1134" w:bottom="1797" w:left="1134" w:header="851" w:footer="992" w:gutter="0"/>
      <w:cols w:space="425" w:num="2"/>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3NjY3NjMzNGQ2YTVmNTUxNmU4NGVlMTliMjdiNTYifQ=="/>
    <w:docVar w:name="KGWebUrl" w:val="http://111.75.255.245:8082/weaver/weaver.file.FileDownloadForNews?uuid=80a38466-4f9f-4315-9301-0ea9eab85789&amp;fileid=2371&amp;type=document&amp;isofficeview=0"/>
  </w:docVars>
  <w:rsids>
    <w:rsidRoot w:val="004008C8"/>
    <w:rsid w:val="0000125C"/>
    <w:rsid w:val="000140A8"/>
    <w:rsid w:val="000155BD"/>
    <w:rsid w:val="00017E98"/>
    <w:rsid w:val="00032C18"/>
    <w:rsid w:val="00035FB6"/>
    <w:rsid w:val="00047004"/>
    <w:rsid w:val="00066653"/>
    <w:rsid w:val="00081349"/>
    <w:rsid w:val="00081990"/>
    <w:rsid w:val="00097309"/>
    <w:rsid w:val="000C5DC2"/>
    <w:rsid w:val="000E0567"/>
    <w:rsid w:val="000F19DE"/>
    <w:rsid w:val="000F3162"/>
    <w:rsid w:val="000F3A76"/>
    <w:rsid w:val="00134360"/>
    <w:rsid w:val="001357BB"/>
    <w:rsid w:val="00172EFB"/>
    <w:rsid w:val="00176720"/>
    <w:rsid w:val="00187D1E"/>
    <w:rsid w:val="0019183D"/>
    <w:rsid w:val="00191E68"/>
    <w:rsid w:val="001A03FB"/>
    <w:rsid w:val="001A6FA9"/>
    <w:rsid w:val="001B2432"/>
    <w:rsid w:val="001B2765"/>
    <w:rsid w:val="001E4E4B"/>
    <w:rsid w:val="001F2E94"/>
    <w:rsid w:val="001F6FD2"/>
    <w:rsid w:val="00200417"/>
    <w:rsid w:val="00207C3E"/>
    <w:rsid w:val="002167EF"/>
    <w:rsid w:val="0022213A"/>
    <w:rsid w:val="00226249"/>
    <w:rsid w:val="00227FA6"/>
    <w:rsid w:val="00243A87"/>
    <w:rsid w:val="002479AE"/>
    <w:rsid w:val="00260686"/>
    <w:rsid w:val="00267A24"/>
    <w:rsid w:val="00270C55"/>
    <w:rsid w:val="00275C03"/>
    <w:rsid w:val="0027705D"/>
    <w:rsid w:val="00294204"/>
    <w:rsid w:val="002B740A"/>
    <w:rsid w:val="002D3350"/>
    <w:rsid w:val="00300E33"/>
    <w:rsid w:val="00305E5C"/>
    <w:rsid w:val="00307615"/>
    <w:rsid w:val="0031097F"/>
    <w:rsid w:val="00310CEB"/>
    <w:rsid w:val="00322876"/>
    <w:rsid w:val="0032364B"/>
    <w:rsid w:val="00332C8C"/>
    <w:rsid w:val="00335539"/>
    <w:rsid w:val="00347FF9"/>
    <w:rsid w:val="00356EF4"/>
    <w:rsid w:val="00362F88"/>
    <w:rsid w:val="00373DC1"/>
    <w:rsid w:val="00377728"/>
    <w:rsid w:val="00380106"/>
    <w:rsid w:val="00381323"/>
    <w:rsid w:val="00390FC3"/>
    <w:rsid w:val="003918F7"/>
    <w:rsid w:val="0039356D"/>
    <w:rsid w:val="00393F6C"/>
    <w:rsid w:val="003A6F37"/>
    <w:rsid w:val="003B3002"/>
    <w:rsid w:val="003B68A2"/>
    <w:rsid w:val="003D56EF"/>
    <w:rsid w:val="003D73B0"/>
    <w:rsid w:val="003E2587"/>
    <w:rsid w:val="004008C8"/>
    <w:rsid w:val="004064D6"/>
    <w:rsid w:val="004116EB"/>
    <w:rsid w:val="004255A2"/>
    <w:rsid w:val="00447937"/>
    <w:rsid w:val="00453B58"/>
    <w:rsid w:val="00487679"/>
    <w:rsid w:val="0049536F"/>
    <w:rsid w:val="004C3E99"/>
    <w:rsid w:val="004D1775"/>
    <w:rsid w:val="004E1482"/>
    <w:rsid w:val="004E1489"/>
    <w:rsid w:val="004E3B4D"/>
    <w:rsid w:val="004E6823"/>
    <w:rsid w:val="004F0511"/>
    <w:rsid w:val="004F2891"/>
    <w:rsid w:val="0051131D"/>
    <w:rsid w:val="00525B83"/>
    <w:rsid w:val="00536F0D"/>
    <w:rsid w:val="005922E0"/>
    <w:rsid w:val="00594C11"/>
    <w:rsid w:val="005B3D5A"/>
    <w:rsid w:val="005B5D3C"/>
    <w:rsid w:val="005E0B52"/>
    <w:rsid w:val="005E3988"/>
    <w:rsid w:val="00607288"/>
    <w:rsid w:val="0061184C"/>
    <w:rsid w:val="0061436C"/>
    <w:rsid w:val="00641D3B"/>
    <w:rsid w:val="00645CC6"/>
    <w:rsid w:val="00646517"/>
    <w:rsid w:val="00673654"/>
    <w:rsid w:val="00685614"/>
    <w:rsid w:val="00691FBD"/>
    <w:rsid w:val="00693FA6"/>
    <w:rsid w:val="006A010D"/>
    <w:rsid w:val="006B0655"/>
    <w:rsid w:val="006C0D56"/>
    <w:rsid w:val="006C747E"/>
    <w:rsid w:val="006D0176"/>
    <w:rsid w:val="006F0318"/>
    <w:rsid w:val="006F2420"/>
    <w:rsid w:val="006F2B0B"/>
    <w:rsid w:val="00700496"/>
    <w:rsid w:val="007232D7"/>
    <w:rsid w:val="007674CD"/>
    <w:rsid w:val="007A55F1"/>
    <w:rsid w:val="007D1BC9"/>
    <w:rsid w:val="007D302D"/>
    <w:rsid w:val="007E25C4"/>
    <w:rsid w:val="007E37D0"/>
    <w:rsid w:val="007F4F15"/>
    <w:rsid w:val="0080478F"/>
    <w:rsid w:val="00813F92"/>
    <w:rsid w:val="00825F33"/>
    <w:rsid w:val="00827843"/>
    <w:rsid w:val="0083597E"/>
    <w:rsid w:val="00842052"/>
    <w:rsid w:val="00854751"/>
    <w:rsid w:val="00881EB4"/>
    <w:rsid w:val="0088655C"/>
    <w:rsid w:val="00887C04"/>
    <w:rsid w:val="008A2C73"/>
    <w:rsid w:val="008B0781"/>
    <w:rsid w:val="008B4394"/>
    <w:rsid w:val="008F1D86"/>
    <w:rsid w:val="00900706"/>
    <w:rsid w:val="00921BFD"/>
    <w:rsid w:val="0092231E"/>
    <w:rsid w:val="00924E10"/>
    <w:rsid w:val="00937B9D"/>
    <w:rsid w:val="00940F77"/>
    <w:rsid w:val="00960602"/>
    <w:rsid w:val="00973DC8"/>
    <w:rsid w:val="00985817"/>
    <w:rsid w:val="00986D84"/>
    <w:rsid w:val="009A46B5"/>
    <w:rsid w:val="009B36F1"/>
    <w:rsid w:val="009C36D2"/>
    <w:rsid w:val="009E035B"/>
    <w:rsid w:val="009F2C67"/>
    <w:rsid w:val="009F7C20"/>
    <w:rsid w:val="00A27FE2"/>
    <w:rsid w:val="00A30AD1"/>
    <w:rsid w:val="00A54878"/>
    <w:rsid w:val="00A64071"/>
    <w:rsid w:val="00A6536F"/>
    <w:rsid w:val="00A71959"/>
    <w:rsid w:val="00A81D27"/>
    <w:rsid w:val="00A83FD0"/>
    <w:rsid w:val="00A90E5B"/>
    <w:rsid w:val="00AB761D"/>
    <w:rsid w:val="00AC4D83"/>
    <w:rsid w:val="00AC5530"/>
    <w:rsid w:val="00AD753E"/>
    <w:rsid w:val="00AD77D7"/>
    <w:rsid w:val="00AE195E"/>
    <w:rsid w:val="00AE31E8"/>
    <w:rsid w:val="00B001F0"/>
    <w:rsid w:val="00B12D89"/>
    <w:rsid w:val="00B22157"/>
    <w:rsid w:val="00B24353"/>
    <w:rsid w:val="00B4254E"/>
    <w:rsid w:val="00B55903"/>
    <w:rsid w:val="00B64D84"/>
    <w:rsid w:val="00B65C74"/>
    <w:rsid w:val="00B82B3F"/>
    <w:rsid w:val="00B93C0B"/>
    <w:rsid w:val="00BB7F24"/>
    <w:rsid w:val="00BC36DA"/>
    <w:rsid w:val="00BD0C62"/>
    <w:rsid w:val="00BD3584"/>
    <w:rsid w:val="00BD367D"/>
    <w:rsid w:val="00BF5974"/>
    <w:rsid w:val="00BF668C"/>
    <w:rsid w:val="00C006C9"/>
    <w:rsid w:val="00C1402C"/>
    <w:rsid w:val="00C35AE1"/>
    <w:rsid w:val="00C35F5A"/>
    <w:rsid w:val="00C42655"/>
    <w:rsid w:val="00C441AE"/>
    <w:rsid w:val="00C50290"/>
    <w:rsid w:val="00C7245F"/>
    <w:rsid w:val="00C86566"/>
    <w:rsid w:val="00C86A8C"/>
    <w:rsid w:val="00CA2511"/>
    <w:rsid w:val="00CA4DA9"/>
    <w:rsid w:val="00CB3F92"/>
    <w:rsid w:val="00CC4197"/>
    <w:rsid w:val="00CD3137"/>
    <w:rsid w:val="00CF35A1"/>
    <w:rsid w:val="00D05C48"/>
    <w:rsid w:val="00D31C36"/>
    <w:rsid w:val="00D5396E"/>
    <w:rsid w:val="00D539FE"/>
    <w:rsid w:val="00D60F05"/>
    <w:rsid w:val="00D91B84"/>
    <w:rsid w:val="00D97894"/>
    <w:rsid w:val="00DB57C4"/>
    <w:rsid w:val="00DC3CE0"/>
    <w:rsid w:val="00DD449F"/>
    <w:rsid w:val="00DD73AA"/>
    <w:rsid w:val="00DF39B0"/>
    <w:rsid w:val="00E04732"/>
    <w:rsid w:val="00E12EE8"/>
    <w:rsid w:val="00E5043E"/>
    <w:rsid w:val="00E541AD"/>
    <w:rsid w:val="00E54DAF"/>
    <w:rsid w:val="00E71C7F"/>
    <w:rsid w:val="00E73F85"/>
    <w:rsid w:val="00E9249E"/>
    <w:rsid w:val="00EA5B59"/>
    <w:rsid w:val="00EB3784"/>
    <w:rsid w:val="00EF754D"/>
    <w:rsid w:val="00F00308"/>
    <w:rsid w:val="00F50BAF"/>
    <w:rsid w:val="00F60FBB"/>
    <w:rsid w:val="00F719CE"/>
    <w:rsid w:val="00F74177"/>
    <w:rsid w:val="00F77D77"/>
    <w:rsid w:val="00FA46A0"/>
    <w:rsid w:val="00FB46B0"/>
    <w:rsid w:val="00FC126B"/>
    <w:rsid w:val="00FD4377"/>
    <w:rsid w:val="00FF2033"/>
    <w:rsid w:val="06933BDF"/>
    <w:rsid w:val="0ACB3E2B"/>
    <w:rsid w:val="0F4E3410"/>
    <w:rsid w:val="0F756E55"/>
    <w:rsid w:val="21913328"/>
    <w:rsid w:val="67361B86"/>
    <w:rsid w:val="68840E5C"/>
    <w:rsid w:val="7E6B3F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脚 Char"/>
    <w:basedOn w:val="7"/>
    <w:link w:val="3"/>
    <w:qFormat/>
    <w:uiPriority w:val="99"/>
    <w:rPr>
      <w:sz w:val="18"/>
      <w:szCs w:val="18"/>
    </w:rPr>
  </w:style>
  <w:style w:type="character" w:customStyle="1" w:styleId="10">
    <w:name w:val="页眉 Char"/>
    <w:basedOn w:val="7"/>
    <w:link w:val="4"/>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4DDF39-3A10-40BE-8B3E-1C301B049C4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400</Words>
  <Characters>2286</Characters>
  <Lines>19</Lines>
  <Paragraphs>5</Paragraphs>
  <TotalTime>5</TotalTime>
  <ScaleCrop>false</ScaleCrop>
  <LinksUpToDate>false</LinksUpToDate>
  <CharactersWithSpaces>2681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2023-03-20T05:26:00Z</dcterms:created>
  <dc:creator>lenovo</dc:creator>
  <cp:lastModifiedBy>期待</cp:lastModifiedBy>
  <cp:lastPrinted>2023-03-22T02:48:00Z</cp:lastPrinted>
  <dcterms:modified xsi:type="dcterms:W3CDTF">2023-03-22T02:58:38Z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C9D9D7D06F2F4B48BE908109C716CF86</vt:lpwstr>
  </property>
</Properties>
</file>